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sz w:val="44"/>
          <w:szCs w:val="44"/>
          <w:lang w:val="zh-CN"/>
        </w:rPr>
      </w:pPr>
      <w:bookmarkStart w:id="1" w:name="_GoBack"/>
      <w:bookmarkEnd w:id="1"/>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ascii="宋体" w:hAnsi="宋体" w:cs="宋体"/>
          <w:b/>
          <w:bCs/>
          <w:sz w:val="44"/>
          <w:szCs w:val="44"/>
          <w:lang w:val="zh-CN"/>
        </w:rPr>
      </w:pPr>
      <w:r>
        <w:rPr>
          <w:rFonts w:hint="eastAsia" w:ascii="宋体" w:hAnsi="宋体" w:cs="宋体"/>
          <w:b/>
          <w:bCs/>
          <w:sz w:val="44"/>
          <w:szCs w:val="44"/>
          <w:lang w:val="en-US" w:eastAsia="zh-CN"/>
        </w:rPr>
        <w:t>架桥机监督检验</w:t>
      </w:r>
      <w:r>
        <w:rPr>
          <w:rFonts w:hint="eastAsia" w:ascii="宋体" w:hAnsi="宋体" w:cs="宋体"/>
          <w:b/>
          <w:bCs/>
          <w:sz w:val="44"/>
          <w:szCs w:val="44"/>
          <w:lang w:val="zh-CN"/>
        </w:rPr>
        <w:t>自检报告</w:t>
      </w:r>
    </w:p>
    <w:p>
      <w:pPr>
        <w:rPr>
          <w:rFonts w:eastAsia="幼圆"/>
          <w:sz w:val="52"/>
          <w:szCs w:val="52"/>
        </w:rPr>
      </w:pPr>
    </w:p>
    <w:p>
      <w:pPr>
        <w:rPr>
          <w:rFonts w:eastAsia="幼圆"/>
          <w:sz w:val="52"/>
          <w:szCs w:val="52"/>
        </w:rPr>
      </w:pP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使用登记证编号：</w:t>
            </w:r>
          </w:p>
        </w:tc>
        <w:tc>
          <w:tcPr>
            <w:tcW w:w="4945" w:type="dxa"/>
            <w:tcBorders>
              <w:top w:val="single" w:color="auto" w:sz="4" w:space="0"/>
              <w:left w:val="nil"/>
              <w:bottom w:val="single" w:color="auto" w:sz="4" w:space="0"/>
              <w:right w:val="nil"/>
            </w:tcBorders>
          </w:tcPr>
          <w:p>
            <w:pPr>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自检 日期：</w:t>
            </w:r>
          </w:p>
        </w:tc>
        <w:tc>
          <w:tcPr>
            <w:tcW w:w="4945" w:type="dxa"/>
            <w:tcBorders>
              <w:top w:val="single" w:color="auto" w:sz="4" w:space="0"/>
              <w:left w:val="nil"/>
              <w:bottom w:val="single" w:color="auto" w:sz="4" w:space="0"/>
              <w:right w:val="nil"/>
            </w:tcBorders>
          </w:tcPr>
          <w:p>
            <w:pPr>
              <w:jc w:val="center"/>
              <w:rPr>
                <w:rFonts w:ascii="宋体" w:hAnsi="宋体" w:cs="宋体"/>
              </w:rPr>
            </w:pPr>
          </w:p>
        </w:tc>
      </w:tr>
    </w:tbl>
    <w:p>
      <w:pPr>
        <w:jc w:val="left"/>
        <w:rPr>
          <w:sz w:val="52"/>
          <w:szCs w:val="5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pStyle w:val="8"/>
        <w:ind w:firstLine="643"/>
        <w:rPr>
          <w:rFonts w:hint="eastAsia" w:ascii="宋体" w:hAnsi="宋体" w:eastAsia="宋体" w:cs="宋体"/>
          <w:b/>
          <w:bCs/>
          <w:spacing w:val="0"/>
          <w:sz w:val="32"/>
          <w:szCs w:val="32"/>
          <w:lang w:val="zh-CN"/>
        </w:rPr>
      </w:pPr>
      <w:r>
        <w:rPr>
          <w:rFonts w:hint="eastAsia" w:ascii="宋体" w:hAnsi="宋体" w:eastAsia="宋体" w:cs="宋体"/>
          <w:b/>
          <w:bCs/>
          <w:spacing w:val="0"/>
          <w:sz w:val="32"/>
          <w:szCs w:val="32"/>
        </w:rPr>
        <w:t xml:space="preserve">     </w:t>
      </w:r>
      <w:r>
        <w:rPr>
          <w:rFonts w:hint="eastAsia" w:ascii="宋体" w:hAnsi="宋体" w:eastAsia="宋体" w:cs="宋体"/>
          <w:b/>
          <w:bCs/>
          <w:spacing w:val="0"/>
          <w:sz w:val="32"/>
          <w:szCs w:val="32"/>
          <w:lang w:val="zh-CN"/>
        </w:rPr>
        <w:t>自检单位：</w:t>
      </w:r>
    </w:p>
    <w:p>
      <w:pPr>
        <w:rPr>
          <w:rFonts w:hint="eastAsia" w:ascii="宋体" w:hAnsi="宋体" w:eastAsia="宋体" w:cs="宋体"/>
          <w:b/>
          <w:bCs/>
          <w:spacing w:val="0"/>
          <w:sz w:val="32"/>
          <w:szCs w:val="32"/>
          <w:lang w:val="zh-CN"/>
        </w:rPr>
      </w:pPr>
      <w:r>
        <w:rPr>
          <w:rFonts w:hint="eastAsia" w:ascii="宋体" w:hAnsi="宋体" w:eastAsia="宋体" w:cs="宋体"/>
          <w:b/>
          <w:bCs/>
          <w:spacing w:val="0"/>
          <w:sz w:val="32"/>
          <w:szCs w:val="32"/>
          <w:lang w:val="zh-CN"/>
        </w:rPr>
        <w:br w:type="page"/>
      </w:r>
    </w:p>
    <w:p>
      <w:pPr>
        <w:pStyle w:val="8"/>
        <w:ind w:left="0" w:leftChars="0" w:firstLine="0" w:firstLineChars="0"/>
        <w:jc w:val="both"/>
        <w:rPr>
          <w:rFonts w:ascii="方正公文小标宋" w:hAnsi="方正公文小标宋" w:eastAsia="方正公文小标宋" w:cs="方正公文小标宋"/>
          <w:sz w:val="36"/>
          <w:szCs w:val="36"/>
        </w:rPr>
      </w:pPr>
    </w:p>
    <w:p>
      <w:pPr>
        <w:spacing w:line="360" w:lineRule="auto"/>
        <w:jc w:val="center"/>
        <w:rPr>
          <w:rFonts w:ascii="宋体" w:hAnsi="宋体"/>
          <w:b/>
          <w:color w:val="000000"/>
          <w:sz w:val="28"/>
          <w:szCs w:val="28"/>
        </w:rPr>
      </w:pPr>
      <w:r>
        <w:rPr>
          <w:rFonts w:hint="eastAsia" w:ascii="宋体" w:hAnsi="宋体"/>
          <w:b/>
          <w:color w:val="000000"/>
          <w:sz w:val="28"/>
          <w:szCs w:val="28"/>
        </w:rPr>
        <w:t>起重机械施工质量证明书</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28"/>
        <w:gridCol w:w="1725"/>
        <w:gridCol w:w="3387"/>
        <w:gridCol w:w="1769"/>
        <w:gridCol w:w="2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使用单位地址</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pPr>
            <w:r>
              <w:rPr>
                <w:rFonts w:hint="eastAsia" w:ascii="宋体" w:hAnsi="宋体" w:cs="宋体"/>
                <w:szCs w:val="21"/>
              </w:rPr>
              <w:t>统一社会信用代码</w:t>
            </w:r>
          </w:p>
        </w:tc>
        <w:tc>
          <w:tcPr>
            <w:tcW w:w="3387" w:type="dxa"/>
            <w:tcBorders>
              <w:top w:val="single" w:color="auto" w:sz="4" w:space="0"/>
              <w:left w:val="single" w:color="auto" w:sz="4" w:space="0"/>
              <w:bottom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0" w:lineRule="atLeast"/>
              <w:ind w:left="-105" w:leftChars="-50" w:right="-105" w:rightChars="-5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安全管理人员</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使用单位联系人</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联系人电话</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改造（重大修理）单位名称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设备类别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设备品种</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型号规格</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设备代码</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产品编号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单位内编号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投入使用日期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设计使用年限</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使用登记证编号</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使用地点</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设备注册代码</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restart"/>
            <w:tcBorders>
              <w:top w:val="single" w:color="auto" w:sz="4" w:space="0"/>
              <w:left w:val="single" w:color="auto" w:sz="4" w:space="0"/>
              <w:right w:val="single" w:color="auto" w:sz="4" w:space="0"/>
            </w:tcBorders>
            <w:vAlign w:val="center"/>
          </w:tcPr>
          <w:p>
            <w:pPr>
              <w:pStyle w:val="9"/>
              <w:snapToGrid w:val="0"/>
              <w:spacing w:line="280" w:lineRule="exact"/>
              <w:ind w:left="0"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性能</w:t>
            </w:r>
          </w:p>
          <w:p>
            <w:pPr>
              <w:pStyle w:val="9"/>
              <w:snapToGrid w:val="0"/>
              <w:spacing w:line="28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rPr>
              <w:t>参数</w:t>
            </w: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额定起重量</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t</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跨度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整机外廓尺寸</w:t>
            </w:r>
          </w:p>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rPr>
              <w:t>（长×宽×高）</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前导梁长度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起升高度</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起升速度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ascii="宋体" w:hAnsi="宋体" w:cs="宋体"/>
                <w:sz w:val="24"/>
                <w:szCs w:val="24"/>
              </w:rPr>
            </w:pPr>
            <w:r>
              <w:rPr>
                <w:rFonts w:hint="eastAsia" w:ascii="宋体" w:hAnsi="宋体" w:eastAsia="宋体" w:cs="宋体"/>
                <w:sz w:val="21"/>
                <w:szCs w:val="21"/>
              </w:rPr>
              <w:t>整机横移速度</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ascii="宋体" w:hAnsi="宋体" w:cs="宋体"/>
                <w:sz w:val="24"/>
                <w:szCs w:val="24"/>
              </w:rPr>
            </w:pPr>
            <w:r>
              <w:rPr>
                <w:rFonts w:hint="eastAsia" w:ascii="宋体" w:hAnsi="宋体" w:eastAsia="宋体" w:cs="宋体"/>
                <w:sz w:val="21"/>
                <w:szCs w:val="21"/>
              </w:rPr>
              <w:t>过孔速度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bottom w:val="single" w:color="auto" w:sz="4" w:space="0"/>
              <w:right w:val="single" w:color="auto" w:sz="4" w:space="0"/>
            </w:tcBorders>
            <w:vAlign w:val="center"/>
          </w:tcPr>
          <w:p>
            <w:pPr>
              <w:pStyle w:val="9"/>
              <w:snapToGrid w:val="0"/>
              <w:spacing w:line="340" w:lineRule="atLeast"/>
              <w:ind w:left="-53" w:leftChars="-25" w:right="-53" w:rightChars="-25" w:firstLine="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hint="eastAsia" w:ascii="宋体" w:hAnsi="宋体" w:cs="宋体"/>
                <w:szCs w:val="21"/>
              </w:rPr>
            </w:pPr>
            <w:r>
              <w:rPr>
                <w:rFonts w:hint="eastAsia" w:ascii="宋体" w:hAnsi="宋体" w:eastAsia="宋体" w:cs="宋体"/>
                <w:sz w:val="21"/>
                <w:szCs w:val="21"/>
              </w:rPr>
              <w:t>工作级别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hint="default" w:ascii="宋体" w:hAnsi="宋体" w:eastAsia="宋体" w:cs="宋体"/>
                <w:sz w:val="24"/>
                <w:szCs w:val="24"/>
                <w:lang w:val="en-US" w:eastAsia="zh-CN"/>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pPr>
            <w:r>
              <w:rPr>
                <w:rFonts w:hint="eastAsia" w:ascii="宋体" w:hAnsi="宋体" w:eastAsia="宋体" w:cs="宋体"/>
                <w:sz w:val="21"/>
                <w:szCs w:val="21"/>
              </w:rPr>
              <w:t>其他主要参数</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自检依据</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left"/>
              <w:rPr>
                <w:rFonts w:ascii="宋体" w:hAnsi="宋体" w:cs="宋体"/>
                <w:sz w:val="24"/>
                <w:szCs w:val="24"/>
              </w:rPr>
            </w:pPr>
            <w:r>
              <w:rPr>
                <w:rFonts w:hint="eastAsia" w:ascii="宋体" w:hAnsi="宋体" w:cs="宋体"/>
                <w:color w:val="000000"/>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自检结论</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b/>
                <w:bCs/>
                <w:sz w:val="28"/>
                <w:szCs w:val="2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474" w:hRule="atLeast"/>
          <w:jc w:val="center"/>
        </w:trPr>
        <w:tc>
          <w:tcPr>
            <w:tcW w:w="6040" w:type="dxa"/>
            <w:gridSpan w:val="3"/>
            <w:tcBorders>
              <w:top w:val="single" w:color="auto" w:sz="4" w:space="0"/>
              <w:left w:val="single" w:color="auto" w:sz="4" w:space="0"/>
              <w:right w:val="single" w:color="auto" w:sz="4" w:space="0"/>
            </w:tcBorders>
          </w:tcPr>
          <w:p>
            <w:pPr>
              <w:pStyle w:val="10"/>
              <w:spacing w:line="440" w:lineRule="exact"/>
              <w:rPr>
                <w:rFonts w:hAnsi="宋体" w:cs="Calibri"/>
              </w:rPr>
            </w:pPr>
            <w:r>
              <w:rPr>
                <w:rFonts w:hint="eastAsia" w:hAnsi="宋体"/>
              </w:rPr>
              <w:t>自检人员（签名）：</w:t>
            </w:r>
            <w:r>
              <w:rPr>
                <w:rFonts w:hAnsi="宋体" w:cs="Calibri"/>
              </w:rPr>
              <w:t xml:space="preserve">                 </w:t>
            </w:r>
          </w:p>
          <w:p>
            <w:pPr>
              <w:pStyle w:val="10"/>
              <w:spacing w:line="440" w:lineRule="exact"/>
              <w:rPr>
                <w:rFonts w:hAnsi="宋体" w:cs="Calibri"/>
              </w:rPr>
            </w:pPr>
          </w:p>
          <w:p>
            <w:pPr>
              <w:pStyle w:val="10"/>
              <w:spacing w:line="440" w:lineRule="exact"/>
              <w:rPr>
                <w:rFonts w:hAnsi="宋体" w:cs="Calibri"/>
              </w:rPr>
            </w:pPr>
            <w:r>
              <w:rPr>
                <w:rFonts w:hint="eastAsia" w:hAnsi="宋体"/>
              </w:rPr>
              <w:t>审核人（签名）：</w:t>
            </w:r>
            <w:r>
              <w:rPr>
                <w:rFonts w:hAnsi="宋体" w:cs="Calibri"/>
              </w:rPr>
              <w:t xml:space="preserve">                 </w:t>
            </w:r>
          </w:p>
          <w:p>
            <w:pPr>
              <w:pStyle w:val="10"/>
              <w:spacing w:line="440" w:lineRule="exact"/>
              <w:rPr>
                <w:rFonts w:hAnsi="宋体" w:cs="Calibri"/>
              </w:rPr>
            </w:pPr>
          </w:p>
          <w:p>
            <w:pPr>
              <w:pStyle w:val="10"/>
              <w:spacing w:line="440" w:lineRule="exact"/>
              <w:ind w:firstLine="2400" w:firstLineChars="1000"/>
              <w:rPr>
                <w:rFonts w:hAnsi="宋体"/>
              </w:rPr>
            </w:pPr>
            <w:r>
              <w:rPr>
                <w:rFonts w:hint="eastAsia" w:hAnsi="宋体"/>
              </w:rPr>
              <w:t>自检单位</w:t>
            </w:r>
          </w:p>
          <w:p>
            <w:pPr>
              <w:pStyle w:val="10"/>
              <w:spacing w:line="440" w:lineRule="exact"/>
              <w:ind w:firstLine="1920" w:firstLineChars="800"/>
              <w:rPr>
                <w:rFonts w:hAnsi="宋体"/>
              </w:rPr>
            </w:pPr>
            <w:r>
              <w:rPr>
                <w:rFonts w:hAnsi="宋体"/>
              </w:rPr>
              <w:t>(</w:t>
            </w:r>
            <w:r>
              <w:rPr>
                <w:rFonts w:hint="eastAsia" w:hAnsi="宋体"/>
              </w:rPr>
              <w:t>公章或检验专用章</w:t>
            </w:r>
            <w:r>
              <w:rPr>
                <w:rFonts w:hAnsi="宋体"/>
              </w:rPr>
              <w:t xml:space="preserve">) </w:t>
            </w:r>
          </w:p>
          <w:p>
            <w:pPr>
              <w:pStyle w:val="10"/>
              <w:spacing w:line="440" w:lineRule="exact"/>
              <w:ind w:firstLine="2520" w:firstLineChars="10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p>
        </w:tc>
        <w:tc>
          <w:tcPr>
            <w:tcW w:w="4165" w:type="dxa"/>
            <w:gridSpan w:val="2"/>
            <w:tcBorders>
              <w:top w:val="single" w:color="auto" w:sz="4" w:space="0"/>
              <w:left w:val="single" w:color="auto" w:sz="4" w:space="0"/>
              <w:bottom w:val="single" w:color="auto" w:sz="4" w:space="0"/>
              <w:right w:val="single" w:color="auto" w:sz="4" w:space="0"/>
            </w:tcBorders>
          </w:tcPr>
          <w:p>
            <w:pPr>
              <w:pStyle w:val="10"/>
              <w:spacing w:line="440" w:lineRule="exact"/>
              <w:rPr>
                <w:rFonts w:hAnsi="宋体"/>
              </w:rPr>
            </w:pPr>
            <w:r>
              <w:rPr>
                <w:rFonts w:hint="eastAsia" w:hAnsi="宋体"/>
              </w:rPr>
              <w:t>安全管理人员：</w:t>
            </w:r>
          </w:p>
          <w:p>
            <w:pPr>
              <w:pStyle w:val="10"/>
              <w:spacing w:line="440" w:lineRule="exact"/>
              <w:rPr>
                <w:rFonts w:hAnsi="宋体"/>
              </w:rPr>
            </w:pPr>
          </w:p>
          <w:p>
            <w:pPr>
              <w:pStyle w:val="10"/>
              <w:spacing w:line="440" w:lineRule="exact"/>
              <w:rPr>
                <w:rFonts w:hAnsi="宋体"/>
              </w:rPr>
            </w:pPr>
          </w:p>
          <w:p>
            <w:pPr>
              <w:pStyle w:val="10"/>
              <w:spacing w:line="440" w:lineRule="exact"/>
              <w:ind w:firstLine="1680" w:firstLineChars="700"/>
              <w:rPr>
                <w:rFonts w:hAnsi="宋体"/>
              </w:rPr>
            </w:pPr>
          </w:p>
          <w:p>
            <w:pPr>
              <w:pStyle w:val="10"/>
              <w:spacing w:line="440" w:lineRule="exact"/>
              <w:ind w:firstLine="1680" w:firstLineChars="7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0"/>
              <w:spacing w:line="440" w:lineRule="exact"/>
              <w:ind w:left="884" w:leftChars="421" w:firstLine="1080" w:firstLineChars="4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r>
              <w:rPr>
                <w:rFonts w:hAnsi="宋体" w:cs="Calibri"/>
              </w:rPr>
              <w:t xml:space="preserve"> </w:t>
            </w:r>
          </w:p>
        </w:tc>
      </w:tr>
    </w:tbl>
    <w:p/>
    <w:p/>
    <w:tbl>
      <w:tblPr>
        <w:tblStyle w:val="5"/>
        <w:tblW w:w="106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80"/>
        <w:gridCol w:w="1445"/>
        <w:gridCol w:w="5900"/>
        <w:gridCol w:w="1476"/>
        <w:gridCol w:w="12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tblHeader/>
          <w:jc w:val="center"/>
        </w:trPr>
        <w:tc>
          <w:tcPr>
            <w:tcW w:w="580"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eastAsia="方正书宋简体" w:cs="Times New Roman"/>
                <w:b/>
                <w:bCs/>
                <w:color w:val="000000"/>
                <w:sz w:val="21"/>
                <w:szCs w:val="21"/>
              </w:rPr>
            </w:pPr>
            <w:bookmarkStart w:id="0" w:name="_Toc134807642"/>
            <w:r>
              <w:rPr>
                <w:rFonts w:eastAsia="方正书宋简体" w:cs="Times New Roman"/>
                <w:b/>
                <w:bCs/>
                <w:color w:val="000000"/>
                <w:sz w:val="21"/>
                <w:szCs w:val="21"/>
              </w:rPr>
              <w:t>序号</w:t>
            </w:r>
          </w:p>
        </w:tc>
        <w:tc>
          <w:tcPr>
            <w:tcW w:w="7345" w:type="dxa"/>
            <w:gridSpan w:val="2"/>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eastAsia="方正书宋简体" w:cs="Times New Roman"/>
                <w:b/>
                <w:bCs/>
                <w:color w:val="000000"/>
                <w:sz w:val="21"/>
                <w:szCs w:val="21"/>
                <w:lang w:eastAsia="zh-CN"/>
              </w:rPr>
            </w:pPr>
            <w:r>
              <w:rPr>
                <w:rFonts w:hint="eastAsia" w:eastAsia="方正书宋简体" w:cs="Times New Roman"/>
                <w:b/>
                <w:bCs/>
                <w:color w:val="000000"/>
                <w:sz w:val="21"/>
                <w:szCs w:val="21"/>
                <w:lang w:val="en-US" w:eastAsia="zh-CN"/>
              </w:rPr>
              <w:t>自检</w:t>
            </w:r>
            <w:r>
              <w:rPr>
                <w:rFonts w:hint="eastAsia" w:eastAsia="方正书宋简体" w:cs="Times New Roman"/>
                <w:b/>
                <w:bCs/>
                <w:color w:val="000000"/>
                <w:sz w:val="21"/>
                <w:szCs w:val="21"/>
                <w:lang w:eastAsia="zh-CN"/>
              </w:rPr>
              <w:t>检验</w:t>
            </w:r>
            <w:r>
              <w:rPr>
                <w:rFonts w:eastAsia="方正书宋简体" w:cs="Times New Roman"/>
                <w:b/>
                <w:bCs/>
                <w:color w:val="000000"/>
                <w:sz w:val="21"/>
                <w:szCs w:val="21"/>
              </w:rPr>
              <w:t>项目及内容</w:t>
            </w:r>
            <w:r>
              <w:rPr>
                <w:rFonts w:hint="eastAsia" w:eastAsia="方正书宋简体" w:cs="Times New Roman"/>
                <w:b/>
                <w:bCs/>
                <w:color w:val="000000"/>
                <w:sz w:val="21"/>
                <w:szCs w:val="21"/>
                <w:lang w:val="en-US" w:eastAsia="zh-CN"/>
              </w:rPr>
              <w:t>和要求</w:t>
            </w:r>
          </w:p>
        </w:tc>
        <w:tc>
          <w:tcPr>
            <w:tcW w:w="1476"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b/>
                <w:bCs/>
                <w:color w:val="000000"/>
                <w:sz w:val="21"/>
                <w:szCs w:val="16"/>
                <w:lang w:val="en-US" w:eastAsia="zh-CN" w:bidi="ar-SA"/>
              </w:rPr>
            </w:pPr>
            <w:r>
              <w:rPr>
                <w:rFonts w:hint="eastAsia" w:eastAsia="方正书宋简体" w:cs="Times New Roman"/>
                <w:b/>
                <w:bCs/>
                <w:color w:val="000000"/>
                <w:sz w:val="21"/>
                <w:szCs w:val="21"/>
                <w:lang w:val="en-US" w:eastAsia="zh-CN"/>
              </w:rPr>
              <w:t>自检</w:t>
            </w:r>
            <w:r>
              <w:rPr>
                <w:rFonts w:eastAsia="方正书宋简体" w:cs="Times New Roman"/>
                <w:b/>
                <w:bCs/>
                <w:color w:val="000000"/>
                <w:sz w:val="21"/>
                <w:szCs w:val="21"/>
              </w:rPr>
              <w:t>结果</w:t>
            </w:r>
          </w:p>
        </w:tc>
        <w:tc>
          <w:tcPr>
            <w:tcW w:w="1265"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b/>
                <w:bCs/>
                <w:color w:val="000000"/>
                <w:sz w:val="21"/>
                <w:szCs w:val="16"/>
                <w:lang w:val="en-US" w:eastAsia="zh-CN" w:bidi="ar-SA"/>
              </w:rPr>
            </w:pPr>
            <w:r>
              <w:rPr>
                <w:rFonts w:hint="eastAsia" w:eastAsia="方正书宋简体" w:cs="Times New Roman"/>
                <w:b/>
                <w:bCs/>
                <w:color w:val="000000"/>
                <w:sz w:val="21"/>
                <w:szCs w:val="16"/>
                <w:lang w:eastAsia="zh-CN"/>
              </w:rPr>
              <w:t>检验</w:t>
            </w:r>
            <w:r>
              <w:rPr>
                <w:rFonts w:eastAsia="方正书宋简体" w:cs="Times New Roman"/>
                <w:b/>
                <w:bCs/>
                <w:color w:val="000000"/>
                <w:sz w:val="21"/>
                <w:szCs w:val="16"/>
              </w:rPr>
              <w:t>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tblHeader/>
          <w:jc w:val="center"/>
        </w:trPr>
        <w:tc>
          <w:tcPr>
            <w:tcW w:w="580"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eastAsia="方正书宋简体" w:cs="Times New Roman"/>
                <w:color w:val="000000"/>
                <w:sz w:val="24"/>
              </w:rPr>
            </w:pPr>
          </w:p>
        </w:tc>
        <w:tc>
          <w:tcPr>
            <w:tcW w:w="1445" w:type="dxa"/>
            <w:tcBorders>
              <w:tl2br w:val="nil"/>
              <w:tr2bl w:val="nil"/>
            </w:tcBorders>
            <w:shd w:val="clear" w:color="auto" w:fill="D7D7D7" w:themeFill="background1" w:themeFillShade="D8"/>
            <w:noWrap w:val="0"/>
            <w:vAlign w:val="center"/>
          </w:tcPr>
          <w:p>
            <w:pPr>
              <w:snapToGrid w:val="0"/>
              <w:jc w:val="center"/>
              <w:rPr>
                <w:rFonts w:ascii="Times New Roman" w:hAnsi="Times New Roman" w:eastAsia="方正书宋简体" w:cs="Times New Roman"/>
                <w:b/>
                <w:bCs/>
                <w:color w:val="000000"/>
                <w:sz w:val="18"/>
                <w:szCs w:val="16"/>
                <w:lang w:val="en-US" w:eastAsia="zh-CN" w:bidi="ar-SA"/>
              </w:rPr>
            </w:pPr>
            <w:r>
              <w:rPr>
                <w:rFonts w:hint="eastAsia" w:eastAsia="方正书宋简体" w:cs="Times New Roman"/>
                <w:b/>
                <w:bCs/>
                <w:color w:val="000000"/>
                <w:sz w:val="21"/>
                <w:szCs w:val="21"/>
                <w:lang w:eastAsia="zh-CN"/>
              </w:rPr>
              <w:t>检验</w:t>
            </w:r>
            <w:r>
              <w:rPr>
                <w:rFonts w:eastAsia="方正书宋简体" w:cs="Times New Roman"/>
                <w:b/>
                <w:bCs/>
                <w:color w:val="000000"/>
                <w:sz w:val="21"/>
                <w:szCs w:val="21"/>
              </w:rPr>
              <w:t>项目</w:t>
            </w:r>
          </w:p>
        </w:tc>
        <w:tc>
          <w:tcPr>
            <w:tcW w:w="5900" w:type="dxa"/>
            <w:tcBorders>
              <w:tl2br w:val="nil"/>
              <w:tr2bl w:val="nil"/>
            </w:tcBorders>
            <w:shd w:val="clear" w:color="auto" w:fill="D7D7D7" w:themeFill="background1" w:themeFillShade="D8"/>
            <w:noWrap w:val="0"/>
            <w:vAlign w:val="center"/>
          </w:tcPr>
          <w:p>
            <w:pPr>
              <w:snapToGrid w:val="0"/>
              <w:jc w:val="center"/>
              <w:rPr>
                <w:rFonts w:hint="default" w:ascii="Times New Roman" w:hAnsi="Times New Roman" w:eastAsia="方正书宋简体" w:cs="Times New Roman"/>
                <w:b/>
                <w:bCs/>
                <w:color w:val="000000"/>
                <w:sz w:val="18"/>
                <w:szCs w:val="16"/>
                <w:lang w:val="en-US" w:eastAsia="zh-CN" w:bidi="ar-SA"/>
              </w:rPr>
            </w:pPr>
            <w:r>
              <w:rPr>
                <w:rFonts w:hint="eastAsia" w:eastAsia="方正书宋简体" w:cs="Times New Roman"/>
                <w:b/>
                <w:bCs/>
                <w:color w:val="000000"/>
                <w:sz w:val="21"/>
                <w:szCs w:val="21"/>
                <w:lang w:val="en-US" w:eastAsia="zh-CN"/>
              </w:rPr>
              <w:t>自检</w:t>
            </w:r>
            <w:r>
              <w:rPr>
                <w:rFonts w:hint="eastAsia" w:eastAsia="方正书宋简体" w:cs="Times New Roman"/>
                <w:b/>
                <w:bCs/>
                <w:color w:val="000000"/>
                <w:sz w:val="21"/>
                <w:szCs w:val="21"/>
                <w:lang w:eastAsia="zh-CN"/>
              </w:rPr>
              <w:t>检验</w:t>
            </w:r>
            <w:r>
              <w:rPr>
                <w:rFonts w:hint="eastAsia" w:eastAsia="方正书宋简体" w:cs="Times New Roman"/>
                <w:b/>
                <w:bCs/>
                <w:color w:val="000000"/>
                <w:sz w:val="21"/>
                <w:szCs w:val="21"/>
                <w:lang w:val="en-US" w:eastAsia="zh-CN"/>
              </w:rPr>
              <w:t>内容和要求</w:t>
            </w:r>
          </w:p>
        </w:tc>
        <w:tc>
          <w:tcPr>
            <w:tcW w:w="1476"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eastAsia="方正书宋简体" w:cs="Times New Roman"/>
                <w:b/>
                <w:bCs/>
                <w:color w:val="000000"/>
                <w:sz w:val="24"/>
              </w:rPr>
            </w:pPr>
          </w:p>
        </w:tc>
        <w:tc>
          <w:tcPr>
            <w:tcW w:w="1265"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eastAsia="方正书宋简体" w:cs="Times New Roman"/>
                <w:b/>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noWrap w:val="0"/>
            <w:vAlign w:val="center"/>
          </w:tcPr>
          <w:p>
            <w:pPr>
              <w:pStyle w:val="9"/>
              <w:snapToGrid w:val="0"/>
              <w:spacing w:line="290" w:lineRule="exact"/>
              <w:ind w:left="0" w:firstLine="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kern w:val="32"/>
                <w:sz w:val="21"/>
                <w:szCs w:val="21"/>
                <w:lang w:val="en-US" w:eastAsia="zh-CN"/>
              </w:rPr>
              <w:t>C2</w:t>
            </w:r>
            <w:r>
              <w:rPr>
                <w:rFonts w:hint="eastAsia" w:cs="Times New Roman"/>
                <w:b/>
                <w:bCs/>
                <w:kern w:val="32"/>
                <w:sz w:val="21"/>
                <w:szCs w:val="21"/>
                <w:lang w:val="en-US" w:eastAsia="zh-CN"/>
              </w:rPr>
              <w:t xml:space="preserve">  </w:t>
            </w:r>
            <w:r>
              <w:rPr>
                <w:rFonts w:hint="default" w:ascii="Times New Roman" w:hAnsi="Times New Roman" w:eastAsia="宋体" w:cs="Times New Roman"/>
                <w:b/>
                <w:bCs/>
                <w:kern w:val="32"/>
                <w:sz w:val="21"/>
                <w:szCs w:val="21"/>
              </w:rPr>
              <w:t>资料和文件</w:t>
            </w:r>
            <w:r>
              <w:rPr>
                <w:rFonts w:hint="default" w:ascii="Times New Roman" w:hAnsi="Times New Roman" w:eastAsia="宋体" w:cs="Times New Roman"/>
                <w:b/>
                <w:bCs/>
                <w:sz w:val="21"/>
                <w:szCs w:val="21"/>
              </w:rPr>
              <w:t>审查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C2.1.2</w:t>
            </w:r>
          </w:p>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单位资质</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sz w:val="21"/>
                <w:szCs w:val="21"/>
              </w:rPr>
              <w:t>特种设备生产许可证</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lang w:val="en-US" w:eastAsia="zh-CN"/>
              </w:rPr>
            </w:pPr>
          </w:p>
        </w:tc>
        <w:tc>
          <w:tcPr>
            <w:tcW w:w="1265" w:type="dxa"/>
            <w:vMerge w:val="restart"/>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t>
            </w:r>
            <w:r>
              <w:rPr>
                <w:rFonts w:hint="eastAsia"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w:t>
            </w:r>
            <w:r>
              <w:rPr>
                <w:rFonts w:hint="eastAsia" w:cs="Times New Roman"/>
                <w:color w:val="000000"/>
                <w:kern w:val="0"/>
                <w:sz w:val="21"/>
                <w:szCs w:val="21"/>
                <w:lang w:val="en-US" w:eastAsia="zh-CN" w:bidi="ar"/>
              </w:rPr>
              <w:t>安装、</w:t>
            </w:r>
            <w:r>
              <w:rPr>
                <w:rFonts w:hint="default" w:ascii="Times New Roman" w:hAnsi="Times New Roman" w:eastAsia="宋体" w:cs="Times New Roman"/>
                <w:sz w:val="21"/>
                <w:szCs w:val="21"/>
              </w:rPr>
              <w:t>改造、重大修理告知书</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sz w:val="21"/>
                <w:szCs w:val="21"/>
              </w:rPr>
              <w:t>焊接作业人员(焊工)资格证件</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sz w:val="21"/>
                <w:szCs w:val="21"/>
                <w:lang w:val="en-US" w:eastAsia="zh-CN"/>
              </w:rPr>
              <w:t>(4)整机型式试验证书或者起重机械型式试验约请单</w:t>
            </w:r>
            <w:r>
              <w:rPr>
                <w:rFonts w:hint="eastAsia" w:ascii="宋体" w:hAnsi="宋体" w:cs="宋体"/>
                <w:b/>
                <w:bCs/>
                <w:i/>
                <w:iCs/>
                <w:szCs w:val="21"/>
                <w:lang w:eastAsia="zh-CN"/>
              </w:rPr>
              <w:t>（仅适用于安装）</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lang w:val="en-US" w:eastAsia="zh-CN"/>
              </w:rPr>
            </w:pPr>
          </w:p>
        </w:tc>
        <w:tc>
          <w:tcPr>
            <w:tcW w:w="1265"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C2.2.1</w:t>
            </w:r>
          </w:p>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设计文件</w:t>
            </w:r>
            <w:r>
              <w:rPr>
                <w:rFonts w:hint="eastAsia" w:ascii="宋体" w:hAnsi="宋体" w:cs="宋体"/>
                <w:b/>
                <w:bCs/>
                <w:i/>
                <w:iCs/>
                <w:color w:val="000000"/>
                <w:szCs w:val="21"/>
                <w:lang w:eastAsia="zh-CN" w:bidi="ar"/>
              </w:rPr>
              <w:t>（仅适用于改造）</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 xml:space="preserve">(1)技术资料的内容应当完整、签署齐全 </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c>
          <w:tcPr>
            <w:tcW w:w="1265" w:type="dxa"/>
            <w:vMerge w:val="restart"/>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(2)技术资料中设计计算书、主要设计图样、安装及使用维护保养说明的主要技术参数内容应当相符，并且符合设计任务书的要求</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(3)设计计算书中主要受力结构件(包括连接)强度、刚度和稳定性计算结论应当符合相关标准的要求。</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C2.2.2</w:t>
            </w:r>
          </w:p>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主要技术参数</w:t>
            </w:r>
            <w:r>
              <w:rPr>
                <w:rFonts w:hint="eastAsia" w:ascii="宋体" w:hAnsi="宋体" w:cs="宋体"/>
                <w:b/>
                <w:bCs/>
                <w:i/>
                <w:iCs/>
                <w:color w:val="000000"/>
                <w:szCs w:val="21"/>
                <w:lang w:eastAsia="zh-CN" w:bidi="ar"/>
              </w:rPr>
              <w:t>（仅适用于改造）</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 xml:space="preserve">审查设计文件和出厂资料，确认《起重机械产品数据表》中的主要参数 </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C2.2.3</w:t>
            </w:r>
          </w:p>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检验、试验资料</w:t>
            </w:r>
            <w:r>
              <w:rPr>
                <w:rFonts w:hint="eastAsia" w:ascii="宋体" w:hAnsi="宋体" w:cs="宋体"/>
                <w:b/>
                <w:bCs/>
                <w:i/>
                <w:iCs/>
                <w:color w:val="000000"/>
                <w:szCs w:val="21"/>
                <w:lang w:eastAsia="zh-CN" w:bidi="ar"/>
              </w:rPr>
              <w:t>（仅适用于改造）</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(1)审查整机主要受力结构件制作和装配检验记录是否齐全、签字是否完整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restart"/>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(2)审查主要工作机构装配检验记录是否齐全、签字是否完整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(3)审查主要电气、液压系统安装及调试检验记录是否齐全、签字是否完整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firstLine="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(4)审查整机检验、试验记录或者报告以及质量合格证明是否齐全、符合规定</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C2.2.4整机配套的安全保护装置型式试验证书</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审查整机所用起重量限制器、</w:t>
            </w:r>
            <w:r>
              <w:rPr>
                <w:rFonts w:hint="default" w:ascii="Times New Roman" w:hAnsi="Times New Roman" w:eastAsia="宋体" w:cs="Times New Roman"/>
                <w:kern w:val="32"/>
                <w:sz w:val="21"/>
                <w:szCs w:val="21"/>
              </w:rPr>
              <w:t>制动器、</w:t>
            </w:r>
            <w:r>
              <w:rPr>
                <w:rFonts w:hint="default" w:ascii="Times New Roman" w:hAnsi="Times New Roman" w:eastAsia="宋体" w:cs="Times New Roman"/>
                <w:color w:val="000000"/>
                <w:kern w:val="0"/>
                <w:sz w:val="21"/>
                <w:szCs w:val="21"/>
                <w:lang w:val="en-US" w:eastAsia="zh-CN" w:bidi="ar"/>
              </w:rPr>
              <w:t>等安全保护装置的型式试验证书是否齐全、是否符合规定，必要时检查相应型式试验报告。同时，还应当核对安全保护装置的选型与整机是否匹配</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C2.2.6整机出厂资料和文件</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核查出厂资料和文件是否齐全，并且符合要求</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C2.2.7</w:t>
            </w:r>
            <w:r>
              <w:rPr>
                <w:rFonts w:hint="eastAsia" w:cs="Times New Roman"/>
                <w:color w:val="000000"/>
                <w:kern w:val="0"/>
                <w:sz w:val="21"/>
                <w:szCs w:val="21"/>
                <w:lang w:val="en-US" w:eastAsia="zh-CN" w:bidi="ar"/>
              </w:rPr>
              <w:t>安装、</w:t>
            </w:r>
            <w:r>
              <w:rPr>
                <w:rFonts w:hint="default" w:ascii="Times New Roman" w:hAnsi="Times New Roman" w:eastAsia="宋体" w:cs="Times New Roman"/>
                <w:color w:val="000000"/>
                <w:kern w:val="0"/>
                <w:sz w:val="21"/>
                <w:szCs w:val="21"/>
                <w:lang w:val="en-US" w:eastAsia="zh-CN" w:bidi="ar"/>
              </w:rPr>
              <w:t>改造、重大修理作业(工艺)资料</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核查安装、改造、重大修理单位是否有经其负责人批准的作业(工艺)文件，包括作业程序、技术要求、方法和措施等</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rPr>
            </w:pPr>
          </w:p>
        </w:tc>
        <w:tc>
          <w:tcPr>
            <w:tcW w:w="1265"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C2.2.8使用过程技术资料</w:t>
            </w:r>
            <w:r>
              <w:rPr>
                <w:rFonts w:hint="eastAsia" w:ascii="宋体" w:hAnsi="宋体" w:cs="宋体"/>
                <w:b/>
                <w:bCs/>
                <w:i/>
                <w:iCs/>
                <w:szCs w:val="21"/>
                <w:lang w:eastAsia="zh-CN"/>
              </w:rPr>
              <w:t>（</w:t>
            </w:r>
            <w:r>
              <w:rPr>
                <w:rFonts w:hint="eastAsia" w:ascii="宋体" w:hAnsi="宋体" w:cs="宋体"/>
                <w:b/>
                <w:bCs/>
                <w:i/>
                <w:iCs/>
                <w:color w:val="0000FF"/>
                <w:szCs w:val="21"/>
                <w:lang w:eastAsia="zh-CN"/>
              </w:rPr>
              <w:t>仅适用于改造、</w:t>
            </w:r>
            <w:r>
              <w:rPr>
                <w:rFonts w:hint="eastAsia" w:ascii="宋体" w:hAnsi="宋体" w:cs="宋体"/>
                <w:b/>
                <w:bCs/>
                <w:i/>
                <w:iCs/>
                <w:color w:val="0000FF"/>
                <w:szCs w:val="21"/>
                <w:lang w:val="en-US" w:eastAsia="zh-CN"/>
              </w:rPr>
              <w:t>重大修理</w:t>
            </w:r>
            <w:r>
              <w:rPr>
                <w:rFonts w:hint="eastAsia" w:ascii="宋体" w:hAnsi="宋体" w:cs="宋体"/>
                <w:b/>
                <w:bCs/>
                <w:i/>
                <w:iCs/>
                <w:color w:val="0000FF"/>
                <w:szCs w:val="21"/>
                <w:lang w:eastAsia="zh-CN"/>
              </w:rPr>
              <w:t>）</w:t>
            </w:r>
          </w:p>
        </w:tc>
        <w:tc>
          <w:tcPr>
            <w:tcW w:w="5900" w:type="dxa"/>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根据使用单位提供的技术文件，核查上次检验报告、使用登记证以及使用单位使用记录(包括日常使用状况记录、日常维护保养记录、自行检查记录、修理记录、运行故障和事故记录等)是否齐全，并且是否存档保管</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rPr>
            </w:pPr>
          </w:p>
        </w:tc>
        <w:tc>
          <w:tcPr>
            <w:tcW w:w="1265"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noWrap w:val="0"/>
            <w:vAlign w:val="center"/>
          </w:tcPr>
          <w:p>
            <w:pPr>
              <w:pStyle w:val="9"/>
              <w:snapToGrid w:val="0"/>
              <w:spacing w:line="290" w:lineRule="exact"/>
              <w:ind w:left="0" w:firstLine="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b/>
                <w:bCs/>
                <w:kern w:val="32"/>
                <w:sz w:val="21"/>
                <w:szCs w:val="21"/>
                <w:lang w:val="en-US" w:eastAsia="zh-CN"/>
              </w:rPr>
              <w:t>C</w:t>
            </w:r>
            <w:r>
              <w:rPr>
                <w:rFonts w:hint="eastAsia" w:cs="Times New Roman"/>
                <w:b/>
                <w:bCs/>
                <w:kern w:val="32"/>
                <w:sz w:val="21"/>
                <w:szCs w:val="21"/>
                <w:lang w:val="en-US" w:eastAsia="zh-CN"/>
              </w:rPr>
              <w:t xml:space="preserve">3  </w:t>
            </w:r>
            <w:r>
              <w:rPr>
                <w:rFonts w:hint="eastAsia" w:cs="Times New Roman"/>
                <w:b/>
                <w:bCs/>
                <w:kern w:val="32"/>
                <w:sz w:val="21"/>
                <w:szCs w:val="21"/>
                <w:lang w:eastAsia="zh-CN"/>
              </w:rPr>
              <w:t>设备检查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eastAsia="方正书宋简体" w:cs="Times New Roman"/>
                <w:color w:val="000000"/>
                <w:sz w:val="21"/>
                <w:szCs w:val="21"/>
              </w:rPr>
              <w:t>C3.1</w:t>
            </w:r>
            <w:r>
              <w:rPr>
                <w:rFonts w:hint="eastAsia" w:eastAsia="方正书宋简体" w:cs="Times New Roman"/>
                <w:color w:val="000000"/>
                <w:sz w:val="21"/>
                <w:szCs w:val="21"/>
                <w:lang w:eastAsia="zh-CN"/>
              </w:rPr>
              <w:t>安装、</w:t>
            </w:r>
            <w:r>
              <w:rPr>
                <w:rFonts w:hint="eastAsia" w:eastAsia="方正书宋简体" w:cs="Times New Roman"/>
                <w:color w:val="000000"/>
                <w:sz w:val="21"/>
                <w:szCs w:val="21"/>
              </w:rPr>
              <w:t>改造、重大修理前检查</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(1)安装、改造、重大修理单位对出厂产品、改造和修理用的材料、零部件等检查确认记录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restart"/>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(2)主要配套件合格证、产品铭牌</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jc w:val="both"/>
              <w:textAlignment w:val="baseline"/>
              <w:rPr>
                <w:rFonts w:hint="default"/>
                <w:lang w:val="en-US" w:eastAsia="zh-CN"/>
              </w:rPr>
            </w:pPr>
            <w:r>
              <w:rPr>
                <w:rFonts w:hint="eastAsia" w:ascii="Times New Roman" w:hAnsi="Times New Roman" w:eastAsia="方正书宋简体" w:cs="Times New Roman"/>
                <w:color w:val="000000"/>
                <w:sz w:val="21"/>
                <w:szCs w:val="21"/>
                <w:lang w:val="en-US" w:eastAsia="zh-CN" w:bidi="ar-SA"/>
              </w:rPr>
              <w:t>(3)安全保护装置合格证、产品铭牌、型式试验证明(按照</w:t>
            </w:r>
            <w:r>
              <w:rPr>
                <w:rFonts w:hint="default" w:ascii="Times New Roman" w:hAnsi="Times New Roman" w:eastAsia="方正书宋简体" w:cs="Times New Roman"/>
                <w:color w:val="000000"/>
                <w:sz w:val="21"/>
                <w:szCs w:val="21"/>
                <w:lang w:val="en-US" w:eastAsia="zh-CN" w:bidi="ar-SA"/>
              </w:rPr>
              <w:t>TSG 51—2023</w:t>
            </w:r>
            <w:r>
              <w:rPr>
                <w:rFonts w:hint="eastAsia" w:ascii="Times New Roman" w:hAnsi="Times New Roman" w:eastAsia="方正书宋简体" w:cs="Times New Roman"/>
                <w:color w:val="000000"/>
                <w:sz w:val="21"/>
                <w:szCs w:val="21"/>
                <w:lang w:val="en-US" w:eastAsia="zh-CN" w:bidi="ar-SA"/>
              </w:rPr>
              <w:t>规定进行型式试验的)是否齐全，手续是否完整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(4)主要受力结构件主要几何尺寸的检查记录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lang w:val="en-US" w:eastAsia="zh-CN"/>
              </w:rPr>
            </w:pPr>
            <w:r>
              <w:rPr>
                <w:rFonts w:hint="eastAsia" w:eastAsia="方正书宋简体" w:cs="Times New Roman"/>
                <w:color w:val="000000"/>
                <w:sz w:val="21"/>
                <w:szCs w:val="21"/>
              </w:rPr>
              <w:t>(5)安装、改造、重大</w:t>
            </w:r>
            <w:r>
              <w:rPr>
                <w:rFonts w:hint="eastAsia" w:eastAsia="方正书宋简体" w:cs="Times New Roman"/>
                <w:color w:val="auto"/>
                <w:sz w:val="21"/>
                <w:szCs w:val="21"/>
              </w:rPr>
              <w:t>修理单位对安装基础的验收是否符合</w:t>
            </w:r>
            <w:r>
              <w:rPr>
                <w:rFonts w:hint="eastAsia" w:eastAsia="方正书宋简体"/>
                <w:color w:val="auto"/>
                <w:sz w:val="21"/>
                <w:szCs w:val="21"/>
                <w:lang w:val="en-US" w:eastAsia="zh-CN"/>
              </w:rPr>
              <w:t>TSG 51—2023中</w:t>
            </w:r>
            <w:r>
              <w:rPr>
                <w:rFonts w:hint="eastAsia" w:eastAsia="方正书宋简体" w:cs="Times New Roman"/>
                <w:color w:val="auto"/>
                <w:sz w:val="21"/>
                <w:szCs w:val="21"/>
                <w:lang w:val="en-US" w:eastAsia="zh-CN"/>
              </w:rPr>
              <w:t>4.2.1(4)</w:t>
            </w:r>
            <w:r>
              <w:rPr>
                <w:rFonts w:hint="eastAsia" w:eastAsia="方正书宋简体" w:cs="Times New Roman"/>
                <w:color w:val="auto"/>
                <w:sz w:val="21"/>
                <w:szCs w:val="21"/>
              </w:rPr>
              <w:t>的规定</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eastAsia="方正书宋简体" w:cs="Times New Roman"/>
                <w:color w:val="000000"/>
                <w:sz w:val="21"/>
                <w:szCs w:val="21"/>
              </w:rPr>
              <w:t>C3.2</w:t>
            </w:r>
            <w:r>
              <w:rPr>
                <w:rFonts w:hint="eastAsia" w:eastAsia="方正书宋简体" w:cs="Times New Roman"/>
                <w:color w:val="000000"/>
                <w:sz w:val="21"/>
                <w:szCs w:val="21"/>
                <w:lang w:eastAsia="zh-CN"/>
              </w:rPr>
              <w:t>安装、</w:t>
            </w:r>
            <w:r>
              <w:rPr>
                <w:rFonts w:hint="eastAsia" w:eastAsia="方正书宋简体" w:cs="Times New Roman"/>
                <w:color w:val="000000"/>
                <w:sz w:val="21"/>
                <w:szCs w:val="21"/>
              </w:rPr>
              <w:t>改造、重大修理过程检查</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(1)主要受力结构件现场连接(焊接、螺栓、销轴等)的检查记录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restart"/>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(2)主要受力结构件的主要几何尺寸检查记录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(3)吊具、钢丝绳及其连接(压板，楔块、绳夹等)、滑轮、开式齿轮、车轮、卷筒、环链、导绳器、层门、小车轨道和升降、横移导轨等检查记录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(4)配重、压重的检查记录</w:t>
            </w:r>
            <w:r>
              <w:rPr>
                <w:rFonts w:hint="eastAsia" w:eastAsia="方正书宋简体" w:cs="Times New Roman"/>
                <w:color w:val="000000"/>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(5)</w:t>
            </w:r>
            <w:r>
              <w:rPr>
                <w:rFonts w:hint="eastAsia" w:eastAsia="方正书宋简体" w:cs="Times New Roman"/>
                <w:color w:val="auto"/>
                <w:sz w:val="21"/>
                <w:szCs w:val="21"/>
              </w:rPr>
              <w:t>主要受力结构件分段现场焊接组装的检查记录、无损检测报告</w:t>
            </w:r>
            <w:r>
              <w:rPr>
                <w:rFonts w:hint="eastAsia" w:eastAsia="方正书宋简体" w:cs="Times New Roman"/>
                <w:color w:val="auto"/>
                <w:sz w:val="21"/>
                <w:szCs w:val="21"/>
                <w:lang w:val="en-US" w:eastAsia="zh-CN"/>
              </w:rPr>
              <w:t>是否齐全，手续是否完整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eastAsia="zh-CN"/>
              </w:rPr>
            </w:pPr>
          </w:p>
        </w:tc>
        <w:tc>
          <w:tcPr>
            <w:tcW w:w="1265" w:type="dxa"/>
            <w:vMerge w:val="continue"/>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leftChars="0" w:firstLine="0" w:firstLineChars="0"/>
              <w:jc w:val="center"/>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C3.3安全距离检查</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auto"/>
                <w:sz w:val="21"/>
                <w:szCs w:val="21"/>
              </w:rPr>
              <w:t>检查起重机械运动部分与建筑物、设施、输电线等</w:t>
            </w:r>
            <w:r>
              <w:rPr>
                <w:rFonts w:hint="eastAsia" w:eastAsia="方正书宋简体" w:cs="Times New Roman"/>
                <w:color w:val="auto"/>
                <w:sz w:val="21"/>
                <w:szCs w:val="21"/>
                <w:highlight w:val="none"/>
              </w:rPr>
              <w:t>固定物的安全距离是否符合设计文件的要求</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eastAsia="zh-CN"/>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default" w:eastAsia="方正书宋简体" w:cs="Times New Roman"/>
                <w:color w:val="000000"/>
                <w:sz w:val="21"/>
                <w:szCs w:val="21"/>
              </w:rPr>
              <w:t>C3.4附设装置检查</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auto"/>
                <w:sz w:val="21"/>
                <w:szCs w:val="21"/>
              </w:rPr>
            </w:pPr>
            <w:r>
              <w:rPr>
                <w:rFonts w:hint="default" w:eastAsia="方正书宋简体" w:cs="Times New Roman"/>
                <w:color w:val="auto"/>
                <w:sz w:val="21"/>
                <w:szCs w:val="21"/>
              </w:rPr>
              <w:t>起重机械上附着的用于维修等使用的起重设备，应当作为整机的一部分</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楷体_GB2312" w:hAnsi="楷体_GB2312" w:eastAsia="楷体_GB2312" w:cs="楷体_GB2312"/>
                <w:color w:val="000000"/>
                <w:kern w:val="0"/>
                <w:sz w:val="21"/>
                <w:szCs w:val="21"/>
                <w:lang w:val="en-US" w:eastAsia="zh-CN" w:bidi="ar"/>
              </w:rPr>
            </w:pPr>
          </w:p>
        </w:tc>
        <w:tc>
          <w:tcPr>
            <w:tcW w:w="1265" w:type="dxa"/>
            <w:tcBorders>
              <w:tl2br w:val="nil"/>
              <w:tr2bl w:val="nil"/>
            </w:tcBorders>
            <w:noWrap w:val="0"/>
            <w:vAlign w:val="center"/>
          </w:tcPr>
          <w:p>
            <w:pPr>
              <w:snapToGrid w:val="0"/>
              <w:spacing w:line="290" w:lineRule="exact"/>
              <w:ind w:left="0" w:firstLine="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方正书宋简体" w:cs="Times New Roman"/>
                <w:color w:val="000000"/>
                <w:sz w:val="21"/>
                <w:szCs w:val="21"/>
                <w:lang w:val="en-US" w:eastAsia="zh-CN"/>
              </w:rPr>
            </w:pPr>
            <w:r>
              <w:rPr>
                <w:rFonts w:hint="eastAsia" w:eastAsia="方正书宋简体" w:cs="Times New Roman"/>
                <w:b/>
                <w:bCs/>
                <w:color w:val="000000"/>
                <w:sz w:val="21"/>
                <w:szCs w:val="21"/>
              </w:rPr>
              <w:t>C3.5</w:t>
            </w:r>
            <w:r>
              <w:rPr>
                <w:rFonts w:hint="eastAsia" w:eastAsia="方正书宋简体" w:cs="Times New Roman"/>
                <w:b/>
                <w:bCs/>
                <w:color w:val="000000"/>
                <w:sz w:val="21"/>
                <w:szCs w:val="21"/>
                <w:lang w:val="en-US" w:eastAsia="zh-CN"/>
              </w:rPr>
              <w:t xml:space="preserve">  </w:t>
            </w:r>
            <w:r>
              <w:rPr>
                <w:rFonts w:hint="eastAsia" w:eastAsia="方正书宋简体" w:cs="Times New Roman"/>
                <w:b/>
                <w:bCs/>
                <w:color w:val="000000"/>
                <w:sz w:val="21"/>
                <w:szCs w:val="21"/>
              </w:rPr>
              <w:t>结构型式</w:t>
            </w:r>
            <w:r>
              <w:rPr>
                <w:rFonts w:hint="eastAsia" w:eastAsia="方正书宋简体" w:cs="Times New Roman"/>
                <w:b/>
                <w:bCs/>
                <w:color w:val="000000"/>
                <w:sz w:val="21"/>
                <w:szCs w:val="21"/>
                <w:lang w:eastAsia="zh-CN"/>
              </w:rPr>
              <w:t>、</w:t>
            </w:r>
            <w:r>
              <w:rPr>
                <w:rFonts w:hint="eastAsia" w:eastAsia="方正书宋简体" w:cs="Times New Roman"/>
                <w:b/>
                <w:bCs/>
                <w:color w:val="000000"/>
                <w:sz w:val="21"/>
                <w:szCs w:val="21"/>
              </w:rPr>
              <w:t>主要配置</w:t>
            </w:r>
            <w:r>
              <w:rPr>
                <w:rFonts w:hint="eastAsia" w:eastAsia="方正书宋简体" w:cs="Times New Roman"/>
                <w:b/>
                <w:bCs/>
                <w:color w:val="000000"/>
                <w:sz w:val="21"/>
                <w:szCs w:val="21"/>
                <w:lang w:val="en-US" w:eastAsia="zh-CN"/>
              </w:rPr>
              <w:t>和标志检查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firstLine="0"/>
              <w:jc w:val="center"/>
              <w:rPr>
                <w:rFonts w:hint="eastAsia" w:eastAsia="方正书宋简体" w:cs="Times New Roman"/>
                <w:color w:val="000000"/>
                <w:sz w:val="21"/>
                <w:szCs w:val="21"/>
              </w:rPr>
            </w:pPr>
            <w:r>
              <w:rPr>
                <w:rFonts w:hint="eastAsia" w:eastAsia="方正书宋简体" w:cs="Times New Roman"/>
                <w:color w:val="000000"/>
                <w:sz w:val="21"/>
                <w:szCs w:val="21"/>
              </w:rPr>
              <w:t>C3.5.1</w:t>
            </w:r>
          </w:p>
          <w:p>
            <w:pPr>
              <w:pStyle w:val="9"/>
              <w:snapToGrid w:val="0"/>
              <w:spacing w:line="290" w:lineRule="exact"/>
              <w:ind w:left="0" w:firstLine="0"/>
              <w:jc w:val="center"/>
              <w:rPr>
                <w:rFonts w:hint="eastAsia" w:eastAsia="方正书宋简体" w:cs="Times New Roman"/>
                <w:color w:val="000000"/>
                <w:sz w:val="21"/>
                <w:szCs w:val="21"/>
              </w:rPr>
            </w:pPr>
            <w:r>
              <w:rPr>
                <w:rFonts w:hint="eastAsia" w:eastAsia="方正书宋简体" w:cs="Times New Roman"/>
                <w:color w:val="000000"/>
                <w:sz w:val="21"/>
                <w:szCs w:val="21"/>
              </w:rPr>
              <w:t>结构型式</w:t>
            </w:r>
            <w:r>
              <w:rPr>
                <w:rFonts w:hint="eastAsia" w:ascii="宋体" w:hAnsi="宋体" w:cs="宋体"/>
                <w:b/>
                <w:bCs/>
                <w:i/>
                <w:iCs/>
                <w:color w:val="0000FF"/>
                <w:szCs w:val="21"/>
                <w:lang w:eastAsia="zh-CN"/>
              </w:rPr>
              <w:t>（</w:t>
            </w:r>
            <w:r>
              <w:rPr>
                <w:rFonts w:hint="eastAsia" w:ascii="宋体" w:hAnsi="宋体" w:cs="宋体"/>
                <w:b/>
                <w:bCs/>
                <w:i/>
                <w:iCs/>
                <w:color w:val="0000FF"/>
                <w:szCs w:val="21"/>
                <w:lang w:val="en-US" w:eastAsia="zh-CN"/>
              </w:rPr>
              <w:t>不适用于重大修理</w:t>
            </w:r>
            <w:r>
              <w:rPr>
                <w:rFonts w:hint="eastAsia" w:ascii="宋体" w:hAnsi="宋体" w:cs="宋体"/>
                <w:color w:val="000000"/>
                <w:szCs w:val="21"/>
                <w:lang w:eastAsia="zh-CN"/>
              </w:rPr>
              <w:t>）</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检查起重机械结构型式是否与主要设计图样一致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firstLine="0"/>
              <w:jc w:val="center"/>
              <w:rPr>
                <w:rFonts w:hint="eastAsia" w:eastAsia="方正书宋简体" w:cs="Times New Roman"/>
                <w:color w:val="000000"/>
                <w:sz w:val="21"/>
                <w:szCs w:val="21"/>
              </w:rPr>
            </w:pPr>
            <w:r>
              <w:rPr>
                <w:rFonts w:hint="eastAsia" w:eastAsia="方正书宋简体" w:cs="Times New Roman"/>
                <w:color w:val="000000"/>
                <w:sz w:val="21"/>
                <w:szCs w:val="21"/>
              </w:rPr>
              <w:t>C3.5.2</w:t>
            </w:r>
          </w:p>
          <w:p>
            <w:pPr>
              <w:pStyle w:val="9"/>
              <w:snapToGrid w:val="0"/>
              <w:spacing w:line="290" w:lineRule="exact"/>
              <w:ind w:left="0" w:firstLine="0"/>
              <w:jc w:val="center"/>
              <w:rPr>
                <w:rFonts w:hint="eastAsia" w:eastAsia="方正书宋简体" w:cs="Times New Roman"/>
                <w:color w:val="000000"/>
                <w:sz w:val="21"/>
                <w:szCs w:val="21"/>
              </w:rPr>
            </w:pPr>
            <w:r>
              <w:rPr>
                <w:rFonts w:hint="eastAsia" w:eastAsia="方正书宋简体" w:cs="Times New Roman"/>
                <w:color w:val="000000"/>
                <w:sz w:val="21"/>
                <w:szCs w:val="21"/>
              </w:rPr>
              <w:t>主要配置</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检查起重机械主要配置是否与主要设计图样和质量合格证明文件一致</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firstLine="0"/>
              <w:jc w:val="center"/>
              <w:rPr>
                <w:rFonts w:hint="eastAsia" w:eastAsia="方正书宋简体" w:cs="Times New Roman"/>
                <w:color w:val="000000"/>
                <w:sz w:val="21"/>
                <w:szCs w:val="21"/>
              </w:rPr>
            </w:pPr>
            <w:r>
              <w:rPr>
                <w:rFonts w:hint="eastAsia" w:eastAsia="方正书宋简体" w:cs="Times New Roman"/>
                <w:color w:val="000000"/>
                <w:sz w:val="21"/>
                <w:szCs w:val="21"/>
              </w:rPr>
              <w:t>C3.5.3 标记、产品铭牌与安全警示标志</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检查标记、产品铭牌与安全警示标志是否符合</w:t>
            </w:r>
            <w:r>
              <w:rPr>
                <w:rFonts w:hint="eastAsia" w:eastAsia="方正书宋简体"/>
                <w:sz w:val="21"/>
                <w:szCs w:val="21"/>
                <w:lang w:val="en-US" w:eastAsia="zh-CN"/>
              </w:rPr>
              <w:t>TSG 51—2023中3.2.5与3.3.4</w:t>
            </w:r>
            <w:r>
              <w:rPr>
                <w:rFonts w:hint="eastAsia" w:eastAsia="方正书宋简体" w:cs="Times New Roman"/>
                <w:color w:val="000000"/>
                <w:sz w:val="21"/>
                <w:szCs w:val="21"/>
              </w:rPr>
              <w:t>的规定</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eastAsia="zh-CN"/>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 w:val="21"/>
                <w:szCs w:val="21"/>
                <w:lang w:val="en-US" w:eastAsia="zh-CN"/>
              </w:rPr>
              <w:t>C3.6 主要几何尺寸测量</w:t>
            </w:r>
            <w:r>
              <w:rPr>
                <w:rFonts w:hint="eastAsia" w:ascii="宋体" w:hAnsi="宋体" w:cs="宋体"/>
                <w:b/>
                <w:bCs/>
                <w:i/>
                <w:iCs/>
                <w:color w:val="000000"/>
                <w:szCs w:val="21"/>
                <w:lang w:eastAsia="zh-CN" w:bidi="ar"/>
              </w:rPr>
              <w:t>（仅适用于改造）</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default"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1</w:t>
            </w:r>
            <w:r>
              <w:rPr>
                <w:rFonts w:hint="eastAsia" w:eastAsia="方正书宋简体" w:cs="Times New Roman"/>
                <w:color w:val="000000"/>
                <w:sz w:val="21"/>
                <w:szCs w:val="21"/>
                <w:lang w:val="en-US" w:eastAsia="zh-CN"/>
              </w:rPr>
              <w:t>)跨度</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restart"/>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2</w:t>
            </w:r>
            <w:r>
              <w:rPr>
                <w:rFonts w:hint="eastAsia" w:eastAsia="方正书宋简体" w:cs="Times New Roman"/>
                <w:color w:val="000000"/>
                <w:sz w:val="21"/>
                <w:szCs w:val="21"/>
                <w:lang w:val="en-US" w:eastAsia="zh-CN"/>
              </w:rPr>
              <w:t>)轨距</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(3)基距</w:t>
            </w:r>
          </w:p>
        </w:tc>
        <w:tc>
          <w:tcPr>
            <w:tcW w:w="1476" w:type="dxa"/>
            <w:tcBorders>
              <w:tl2br w:val="nil"/>
              <w:tr2bl w:val="nil"/>
            </w:tcBorders>
            <w:noWrap w:val="0"/>
            <w:vAlign w:val="center"/>
          </w:tcPr>
          <w:p>
            <w:pPr>
              <w:snapToGrid w:val="0"/>
              <w:spacing w:line="290" w:lineRule="exact"/>
              <w:ind w:left="0" w:firstLine="0"/>
              <w:jc w:val="center"/>
              <w:rPr>
                <w:rFonts w:hint="eastAsia"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(4)起升高度</w:t>
            </w:r>
          </w:p>
        </w:tc>
        <w:tc>
          <w:tcPr>
            <w:tcW w:w="1476" w:type="dxa"/>
            <w:tcBorders>
              <w:tl2br w:val="nil"/>
              <w:tr2bl w:val="nil"/>
            </w:tcBorders>
            <w:noWrap w:val="0"/>
            <w:vAlign w:val="center"/>
          </w:tcPr>
          <w:p>
            <w:pPr>
              <w:snapToGrid w:val="0"/>
              <w:spacing w:line="290" w:lineRule="exact"/>
              <w:ind w:left="0" w:firstLine="0"/>
              <w:jc w:val="center"/>
              <w:rPr>
                <w:rFonts w:hint="eastAsia"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(5)有效悬臂长度</w:t>
            </w:r>
          </w:p>
        </w:tc>
        <w:tc>
          <w:tcPr>
            <w:tcW w:w="1476" w:type="dxa"/>
            <w:tcBorders>
              <w:tl2br w:val="nil"/>
              <w:tr2bl w:val="nil"/>
            </w:tcBorders>
            <w:noWrap w:val="0"/>
            <w:vAlign w:val="center"/>
          </w:tcPr>
          <w:p>
            <w:pPr>
              <w:snapToGrid w:val="0"/>
              <w:spacing w:line="290" w:lineRule="exact"/>
              <w:ind w:left="0" w:firstLine="0"/>
              <w:jc w:val="center"/>
              <w:rPr>
                <w:rFonts w:hint="eastAsia"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方正书宋简体" w:cs="Times New Roman"/>
                <w:color w:val="000000"/>
                <w:sz w:val="21"/>
                <w:szCs w:val="21"/>
                <w:lang w:val="en-US" w:eastAsia="zh-CN"/>
              </w:rPr>
            </w:pPr>
            <w:r>
              <w:rPr>
                <w:rFonts w:hint="eastAsia" w:eastAsia="方正书宋简体" w:cs="Times New Roman"/>
                <w:b/>
                <w:bCs/>
                <w:color w:val="000000"/>
                <w:sz w:val="21"/>
                <w:szCs w:val="21"/>
              </w:rPr>
              <w:t>C3.7</w:t>
            </w:r>
            <w:r>
              <w:rPr>
                <w:rFonts w:hint="eastAsia" w:eastAsia="方正书宋简体" w:cs="Times New Roman"/>
                <w:b/>
                <w:bCs/>
                <w:color w:val="000000"/>
                <w:sz w:val="21"/>
                <w:szCs w:val="21"/>
                <w:lang w:val="en-US" w:eastAsia="zh-CN"/>
              </w:rPr>
              <w:t xml:space="preserve">  材料和结构件检查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 w:val="21"/>
                <w:szCs w:val="21"/>
              </w:rPr>
              <w:t>C3.7.1</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材料</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查阅主要受力结构件材料的质量合格证明文件，检查文件中的规格、牌号等是否符合</w:t>
            </w:r>
            <w:r>
              <w:rPr>
                <w:rFonts w:hint="eastAsia" w:eastAsia="方正书宋简体"/>
                <w:sz w:val="21"/>
                <w:szCs w:val="21"/>
                <w:lang w:val="en-US" w:eastAsia="zh-CN"/>
              </w:rPr>
              <w:t>TSG 51—2023中</w:t>
            </w:r>
            <w:r>
              <w:rPr>
                <w:rFonts w:hint="eastAsia" w:eastAsia="方正书宋简体" w:cs="Times New Roman"/>
                <w:color w:val="000000"/>
                <w:sz w:val="21"/>
                <w:szCs w:val="21"/>
                <w:lang w:val="en-US" w:eastAsia="zh-CN"/>
              </w:rPr>
              <w:t>2.3.3</w:t>
            </w:r>
            <w:r>
              <w:rPr>
                <w:rFonts w:hint="eastAsia" w:eastAsia="方正书宋简体" w:cs="Times New Roman"/>
                <w:color w:val="000000"/>
                <w:sz w:val="21"/>
                <w:szCs w:val="21"/>
              </w:rPr>
              <w:t>的规定</w:t>
            </w:r>
          </w:p>
        </w:tc>
        <w:tc>
          <w:tcPr>
            <w:tcW w:w="1476" w:type="dxa"/>
            <w:tcBorders>
              <w:tl2br w:val="nil"/>
              <w:tr2bl w:val="nil"/>
            </w:tcBorders>
            <w:noWrap w:val="0"/>
            <w:vAlign w:val="center"/>
          </w:tcPr>
          <w:p>
            <w:pPr>
              <w:pStyle w:val="9"/>
              <w:snapToGrid w:val="0"/>
              <w:spacing w:line="290" w:lineRule="exact"/>
              <w:ind w:left="0" w:firstLine="0"/>
              <w:jc w:val="center"/>
              <w:rPr>
                <w:rFonts w:hint="eastAsia" w:ascii="Times New Roman" w:hAnsi="Times New Roman" w:eastAsia="方正书宋简体" w:cs="Times New Roman"/>
                <w:color w:val="000000"/>
                <w:sz w:val="21"/>
                <w:szCs w:val="21"/>
                <w:lang w:val="en-US" w:eastAsia="zh-CN"/>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 w:val="21"/>
                <w:szCs w:val="21"/>
              </w:rPr>
              <w:t>C3.7.2</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焊接质量</w:t>
            </w:r>
          </w:p>
        </w:tc>
        <w:tc>
          <w:tcPr>
            <w:tcW w:w="5900" w:type="dxa"/>
            <w:tcBorders>
              <w:tl2br w:val="nil"/>
              <w:tr2bl w:val="nil"/>
            </w:tcBorders>
            <w:noWrap w:val="0"/>
            <w:vAlign w:val="center"/>
          </w:tcPr>
          <w:p>
            <w:pPr>
              <w:pStyle w:val="9"/>
              <w:snapToGrid w:val="0"/>
              <w:spacing w:line="290" w:lineRule="exact"/>
              <w:ind w:left="0" w:firstLine="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(1)检查焊缝表面是否</w:t>
            </w:r>
            <w:r>
              <w:rPr>
                <w:rFonts w:hint="eastAsia" w:eastAsia="方正书宋简体" w:cs="Times New Roman"/>
                <w:color w:val="000000"/>
                <w:sz w:val="21"/>
                <w:szCs w:val="21"/>
                <w:lang w:val="en-US" w:eastAsia="zh-CN"/>
              </w:rPr>
              <w:t>无目测可见的裂纹、气孔、固体夹杂、未熔合和未焊透等缺陷</w:t>
            </w:r>
            <w:r>
              <w:rPr>
                <w:rFonts w:hint="eastAsia" w:eastAsia="方正书宋简体" w:cs="Times New Roman"/>
                <w:color w:val="000000"/>
                <w:sz w:val="21"/>
                <w:szCs w:val="21"/>
              </w:rPr>
              <w:t>符合</w:t>
            </w:r>
            <w:r>
              <w:rPr>
                <w:rFonts w:hint="eastAsia" w:eastAsia="方正书宋简体"/>
                <w:sz w:val="21"/>
                <w:szCs w:val="21"/>
                <w:lang w:val="en-US" w:eastAsia="zh-CN"/>
              </w:rPr>
              <w:t>TSG 51—2023中2.3.4.3.1</w:t>
            </w:r>
            <w:r>
              <w:rPr>
                <w:rFonts w:hint="eastAsia" w:eastAsia="方正书宋简体" w:cs="Times New Roman"/>
                <w:color w:val="000000"/>
                <w:sz w:val="21"/>
                <w:szCs w:val="21"/>
              </w:rPr>
              <w:t>的规定</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r>
              <w:rPr>
                <w:rFonts w:hint="eastAsia" w:eastAsia="方正书宋简体" w:cs="Times New Roman"/>
                <w:color w:val="000000"/>
                <w:sz w:val="21"/>
                <w:szCs w:val="21"/>
              </w:rPr>
              <w:t>(2)查阅焊缝无损检测报告，审查主要受力结构件受拉区的对接焊缝质量是否符合</w:t>
            </w:r>
            <w:r>
              <w:rPr>
                <w:rFonts w:hint="eastAsia" w:eastAsia="方正书宋简体"/>
                <w:sz w:val="21"/>
                <w:szCs w:val="21"/>
                <w:lang w:val="en-US" w:eastAsia="zh-CN"/>
              </w:rPr>
              <w:t>TSG 51—2023中2.3.4.3.2</w:t>
            </w:r>
            <w:r>
              <w:rPr>
                <w:rFonts w:hint="eastAsia" w:eastAsia="方正书宋简体" w:cs="Times New Roman"/>
                <w:color w:val="000000"/>
                <w:sz w:val="21"/>
                <w:szCs w:val="21"/>
              </w:rPr>
              <w:t>的规定</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 w:val="21"/>
                <w:szCs w:val="21"/>
              </w:rPr>
              <w:t>C3.7.3</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金属结构检查</w:t>
            </w:r>
            <w:r>
              <w:rPr>
                <w:rFonts w:hint="eastAsia" w:ascii="宋体" w:hAnsi="宋体" w:cs="宋体"/>
                <w:b/>
                <w:bCs/>
                <w:i/>
                <w:iCs/>
                <w:color w:val="000000"/>
                <w:szCs w:val="21"/>
                <w:lang w:eastAsia="zh-CN" w:bidi="ar"/>
              </w:rPr>
              <w:t>（仅适用于改造）</w:t>
            </w:r>
          </w:p>
        </w:tc>
        <w:tc>
          <w:tcPr>
            <w:tcW w:w="5900" w:type="dxa"/>
            <w:tcBorders>
              <w:tl2br w:val="nil"/>
              <w:tr2bl w:val="nil"/>
            </w:tcBorders>
            <w:noWrap w:val="0"/>
            <w:vAlign w:val="center"/>
          </w:tcPr>
          <w:p>
            <w:pPr>
              <w:pStyle w:val="9"/>
              <w:snapToGrid w:val="0"/>
              <w:spacing w:line="290" w:lineRule="exact"/>
              <w:ind w:left="0" w:firstLine="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(1)主要受力结构件的连接焊缝无明显可见的裂纹</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firstLine="0"/>
              <w:jc w:val="both"/>
              <w:rPr>
                <w:rFonts w:hint="eastAsia" w:eastAsia="方正书宋简体" w:cs="Times New Roman"/>
                <w:color w:val="000000"/>
                <w:sz w:val="21"/>
                <w:szCs w:val="21"/>
              </w:rPr>
            </w:pPr>
            <w:r>
              <w:rPr>
                <w:rFonts w:hint="eastAsia" w:eastAsia="方正书宋简体" w:cs="Times New Roman"/>
                <w:color w:val="000000"/>
                <w:sz w:val="21"/>
                <w:szCs w:val="21"/>
              </w:rPr>
              <w:t>(2)主要受力结构件断面有效厚度不低于设计厚度的90%</w:t>
            </w:r>
          </w:p>
        </w:tc>
        <w:tc>
          <w:tcPr>
            <w:tcW w:w="1476" w:type="dxa"/>
            <w:tcBorders>
              <w:tl2br w:val="nil"/>
              <w:tr2bl w:val="nil"/>
            </w:tcBorders>
            <w:noWrap w:val="0"/>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rPr>
            </w:pPr>
            <w:r>
              <w:rPr>
                <w:rFonts w:hint="eastAsia" w:eastAsia="方正书宋简体" w:cs="Times New Roman"/>
                <w:color w:val="000000"/>
                <w:sz w:val="21"/>
                <w:szCs w:val="21"/>
              </w:rPr>
              <w:t>(3)螺栓和销轴等连接无明显松动、缺件、损坏等缺陷</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noWrap w:val="0"/>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C3.7.4 门、梯子、走台和栏杆</w:t>
            </w:r>
          </w:p>
        </w:tc>
        <w:tc>
          <w:tcPr>
            <w:tcW w:w="5900" w:type="dxa"/>
            <w:tcBorders>
              <w:tl2br w:val="nil"/>
              <w:tr2bl w:val="nil"/>
            </w:tcBorders>
            <w:noWrap w:val="0"/>
            <w:vAlign w:val="center"/>
          </w:tcPr>
          <w:p>
            <w:pPr>
              <w:pStyle w:val="9"/>
              <w:snapToGrid w:val="0"/>
              <w:spacing w:line="290" w:lineRule="exact"/>
              <w:ind w:left="0" w:leftChars="0" w:firstLine="0" w:firstLineChars="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检查是否按照</w:t>
            </w:r>
            <w:r>
              <w:rPr>
                <w:rFonts w:hint="eastAsia" w:eastAsia="方正书宋简体"/>
                <w:sz w:val="21"/>
                <w:szCs w:val="21"/>
                <w:lang w:val="en-US" w:eastAsia="zh-CN"/>
              </w:rPr>
              <w:t>TSG 51—2023</w:t>
            </w:r>
            <w:r>
              <w:rPr>
                <w:rFonts w:hint="eastAsia" w:eastAsia="方正书宋简体"/>
                <w:color w:val="auto"/>
                <w:sz w:val="21"/>
                <w:szCs w:val="21"/>
                <w:lang w:val="en-US" w:eastAsia="zh-CN"/>
              </w:rPr>
              <w:t>中2.7.2(1)～2.7.2(5)、2.7.3(1)～2.7.3(9)</w:t>
            </w:r>
            <w:r>
              <w:rPr>
                <w:rFonts w:hint="eastAsia" w:eastAsia="方正书宋简体" w:cs="Times New Roman"/>
                <w:color w:val="auto"/>
                <w:sz w:val="21"/>
                <w:szCs w:val="21"/>
              </w:rPr>
              <w:t>和设</w:t>
            </w:r>
            <w:r>
              <w:rPr>
                <w:rFonts w:hint="eastAsia" w:eastAsia="方正书宋简体" w:cs="Times New Roman"/>
                <w:color w:val="000000"/>
                <w:sz w:val="21"/>
                <w:szCs w:val="21"/>
              </w:rPr>
              <w:t>计文件要求设置了梯子、扶手、护圈、平台、走台、踢</w:t>
            </w:r>
            <w:r>
              <w:rPr>
                <w:rFonts w:hint="eastAsia" w:eastAsia="方正书宋简体" w:cs="Times New Roman"/>
                <w:color w:val="000000"/>
                <w:sz w:val="21"/>
                <w:szCs w:val="21"/>
                <w:lang w:val="en-US" w:eastAsia="zh-CN"/>
              </w:rPr>
              <w:t>脚板和栏杆等</w:t>
            </w:r>
          </w:p>
        </w:tc>
        <w:tc>
          <w:tcPr>
            <w:tcW w:w="1476" w:type="dxa"/>
            <w:tcBorders>
              <w:tl2br w:val="nil"/>
              <w:tr2bl w:val="nil"/>
            </w:tcBorders>
            <w:noWrap w:val="0"/>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rPr>
            </w:pPr>
          </w:p>
        </w:tc>
        <w:tc>
          <w:tcPr>
            <w:tcW w:w="1265" w:type="dxa"/>
            <w:tcBorders>
              <w:tl2br w:val="nil"/>
              <w:tr2bl w:val="nil"/>
            </w:tcBorders>
            <w:noWrap w:val="0"/>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pStyle w:val="9"/>
              <w:snapToGrid w:val="0"/>
              <w:spacing w:line="290" w:lineRule="exact"/>
              <w:ind w:left="0" w:leftChars="0" w:firstLine="0" w:firstLineChars="0"/>
              <w:jc w:val="center"/>
              <w:rPr>
                <w:rFonts w:hint="default"/>
                <w:lang w:val="en-US"/>
              </w:rPr>
            </w:pPr>
            <w:r>
              <w:rPr>
                <w:rFonts w:hint="eastAsia" w:eastAsia="方正书宋简体" w:cs="Times New Roman"/>
                <w:color w:val="000000"/>
                <w:sz w:val="21"/>
                <w:szCs w:val="21"/>
                <w:lang w:val="en-US" w:eastAsia="zh-CN"/>
              </w:rPr>
              <w:t xml:space="preserve">C3.8.1 </w:t>
            </w:r>
            <w:r>
              <w:rPr>
                <w:rFonts w:hint="default" w:eastAsia="方正书宋简体" w:cs="Times New Roman"/>
                <w:color w:val="000000"/>
                <w:sz w:val="21"/>
                <w:szCs w:val="21"/>
                <w:lang w:val="en-US" w:eastAsia="zh-CN"/>
              </w:rPr>
              <w:t>主要零部件检查</w:t>
            </w:r>
            <w:r>
              <w:rPr>
                <w:rFonts w:hint="eastAsia" w:eastAsia="方正书宋简体" w:cs="Times New Roman"/>
                <w:color w:val="000000"/>
                <w:sz w:val="21"/>
                <w:szCs w:val="21"/>
                <w:lang w:val="en-US" w:eastAsia="zh-CN"/>
              </w:rPr>
              <w:t>的一般要求</w:t>
            </w:r>
          </w:p>
        </w:tc>
        <w:tc>
          <w:tcPr>
            <w:tcW w:w="5900" w:type="dxa"/>
            <w:tcBorders>
              <w:tl2br w:val="nil"/>
              <w:tr2bl w:val="nil"/>
            </w:tcBorders>
            <w:vAlign w:val="center"/>
          </w:tcPr>
          <w:p>
            <w:pPr>
              <w:pStyle w:val="9"/>
              <w:snapToGrid w:val="0"/>
              <w:spacing w:line="290" w:lineRule="exact"/>
              <w:ind w:left="0" w:firstLine="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1</w:t>
            </w: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钢丝绳的固定连接、压板或者绳夹的数量、钢丝绳安全圈数和绕绳余量应当符合</w:t>
            </w:r>
            <w:r>
              <w:rPr>
                <w:rFonts w:hint="eastAsia" w:eastAsia="方正书宋简体"/>
                <w:sz w:val="21"/>
                <w:szCs w:val="21"/>
                <w:lang w:val="en-US" w:eastAsia="zh-CN"/>
              </w:rPr>
              <w:t>TSG 51—2023中</w:t>
            </w:r>
            <w:r>
              <w:rPr>
                <w:rFonts w:hint="eastAsia" w:eastAsia="方正书宋简体"/>
                <w:color w:val="auto"/>
                <w:sz w:val="21"/>
                <w:szCs w:val="21"/>
                <w:lang w:val="en-US" w:eastAsia="zh-CN"/>
              </w:rPr>
              <w:t>A3.1.2、A3.1.3</w:t>
            </w:r>
            <w:r>
              <w:rPr>
                <w:rFonts w:hint="default" w:eastAsia="方正书宋简体" w:cs="Times New Roman"/>
                <w:color w:val="000000"/>
                <w:sz w:val="21"/>
                <w:szCs w:val="21"/>
                <w:lang w:val="en-US" w:eastAsia="zh-CN"/>
              </w:rPr>
              <w:t>的规定；链条与链轮应当啮合正确，无卡阻和冲击现象</w:t>
            </w:r>
          </w:p>
        </w:tc>
        <w:tc>
          <w:tcPr>
            <w:tcW w:w="1476" w:type="dxa"/>
            <w:tcBorders>
              <w:tl2br w:val="nil"/>
              <w:tr2bl w:val="nil"/>
            </w:tcBorders>
          </w:tcPr>
          <w:p>
            <w:pPr>
              <w:pStyle w:val="9"/>
              <w:snapToGrid w:val="0"/>
              <w:spacing w:line="290" w:lineRule="exact"/>
              <w:ind w:left="0" w:firstLine="0"/>
              <w:jc w:val="center"/>
              <w:rPr>
                <w:rFonts w:hint="default"/>
                <w:lang w:val="en-US"/>
              </w:rPr>
            </w:pPr>
          </w:p>
        </w:tc>
        <w:tc>
          <w:tcPr>
            <w:tcW w:w="1265" w:type="dxa"/>
            <w:vMerge w:val="restart"/>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tcPr>
          <w:p>
            <w:pPr>
              <w:pStyle w:val="9"/>
              <w:snapToGrid w:val="0"/>
              <w:spacing w:line="290" w:lineRule="exact"/>
              <w:ind w:left="0" w:leftChars="0" w:firstLine="0" w:firstLineChars="0"/>
              <w:jc w:val="center"/>
              <w:rPr>
                <w:rFonts w:hint="eastAsia" w:eastAsia="方正书宋简体" w:cs="Times New Roman"/>
                <w:color w:val="000000"/>
                <w:sz w:val="21"/>
                <w:szCs w:val="21"/>
                <w:lang w:val="en-US" w:eastAsia="zh-CN"/>
              </w:rPr>
            </w:pP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2</w:t>
            </w: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吊钩、起重磁铁、抓斗、横梁等吊具悬挂牢固可靠；吊钩设置防重物意外脱钩的保险装置</w:t>
            </w: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司索人员无法靠近吊钩的除外</w:t>
            </w: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有效；吊钩不应当焊补，铸造起重机钩口防磨保护鞍座完整</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vMerge w:val="continue"/>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tcPr>
          <w:p>
            <w:pPr>
              <w:pStyle w:val="9"/>
              <w:snapToGrid w:val="0"/>
              <w:spacing w:line="290" w:lineRule="exact"/>
              <w:ind w:left="0" w:leftChars="0" w:firstLine="0" w:firstLineChars="0"/>
              <w:jc w:val="center"/>
              <w:rPr>
                <w:rFonts w:hint="eastAsia" w:eastAsia="方正书宋简体" w:cs="Times New Roman"/>
                <w:color w:val="000000"/>
                <w:sz w:val="21"/>
                <w:szCs w:val="21"/>
                <w:lang w:val="en-US" w:eastAsia="zh-CN"/>
              </w:rPr>
            </w:pP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3</w:t>
            </w:r>
            <w:r>
              <w:rPr>
                <w:rFonts w:hint="eastAsia" w:eastAsia="方正书宋简体" w:cs="Times New Roman"/>
                <w:color w:val="000000"/>
                <w:sz w:val="21"/>
                <w:szCs w:val="21"/>
                <w:lang w:val="en-US" w:eastAsia="zh-CN"/>
              </w:rPr>
              <w:t>)</w:t>
            </w:r>
            <w:r>
              <w:rPr>
                <w:rFonts w:hint="default" w:eastAsia="方正书宋简体" w:cs="Times New Roman"/>
                <w:color w:val="000000"/>
                <w:sz w:val="21"/>
                <w:szCs w:val="21"/>
                <w:lang w:val="en-US" w:eastAsia="zh-CN"/>
              </w:rPr>
              <w:t>滑轮防钢丝绳脱槽装置应当符合</w:t>
            </w:r>
            <w:r>
              <w:rPr>
                <w:rFonts w:hint="eastAsia" w:eastAsia="方正书宋简体"/>
                <w:sz w:val="21"/>
                <w:szCs w:val="21"/>
                <w:lang w:val="en-US" w:eastAsia="zh-CN"/>
              </w:rPr>
              <w:t>TSG 51—2023中</w:t>
            </w:r>
            <w:r>
              <w:rPr>
                <w:rFonts w:hint="eastAsia" w:eastAsia="方正书宋简体"/>
                <w:color w:val="auto"/>
                <w:sz w:val="21"/>
                <w:szCs w:val="21"/>
                <w:lang w:val="en-US" w:eastAsia="zh-CN"/>
              </w:rPr>
              <w:t>2.5.2(1)</w:t>
            </w:r>
            <w:r>
              <w:rPr>
                <w:rFonts w:hint="default" w:eastAsia="方正书宋简体" w:cs="Times New Roman"/>
                <w:color w:val="000000"/>
                <w:sz w:val="21"/>
                <w:szCs w:val="21"/>
                <w:lang w:val="en-US" w:eastAsia="zh-CN"/>
              </w:rPr>
              <w:t xml:space="preserve">的规定 </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eastAsia="zh-CN"/>
              </w:rPr>
            </w:pPr>
          </w:p>
        </w:tc>
        <w:tc>
          <w:tcPr>
            <w:tcW w:w="1265" w:type="dxa"/>
            <w:vMerge w:val="continue"/>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Calibri"/>
                <w:sz w:val="21"/>
                <w:szCs w:val="21"/>
                <w:lang w:val="en-US" w:eastAsia="zh-CN" w:bidi="ar-SA"/>
              </w:rPr>
            </w:pPr>
            <w:r>
              <w:rPr>
                <w:rFonts w:hint="eastAsia" w:eastAsia="方正书宋简体"/>
                <w:sz w:val="21"/>
                <w:szCs w:val="21"/>
              </w:rPr>
              <w:t>C3.9液压和气动系统检查</w:t>
            </w:r>
          </w:p>
        </w:tc>
        <w:tc>
          <w:tcPr>
            <w:tcW w:w="5900" w:type="dxa"/>
            <w:tcBorders>
              <w:tl2br w:val="nil"/>
              <w:tr2bl w:val="nil"/>
            </w:tcBorders>
            <w:vAlign w:val="center"/>
          </w:tcPr>
          <w:p>
            <w:pPr>
              <w:pStyle w:val="9"/>
              <w:snapToGrid w:val="0"/>
              <w:spacing w:line="290" w:lineRule="exact"/>
              <w:ind w:left="0" w:leftChars="0" w:firstLine="0" w:firstLineChars="0"/>
              <w:jc w:val="both"/>
              <w:rPr>
                <w:rFonts w:hint="default" w:eastAsia="方正书宋简体"/>
                <w:lang w:val="en-US" w:eastAsia="zh-CN"/>
              </w:rPr>
            </w:pPr>
            <w:r>
              <w:rPr>
                <w:rFonts w:hint="eastAsia" w:eastAsia="方正书宋简体"/>
                <w:sz w:val="21"/>
                <w:szCs w:val="21"/>
              </w:rPr>
              <w:t>检查液压系统和气动系统是否符合</w:t>
            </w:r>
            <w:r>
              <w:rPr>
                <w:rFonts w:hint="eastAsia" w:eastAsia="方正书宋简体"/>
                <w:sz w:val="21"/>
                <w:szCs w:val="21"/>
                <w:lang w:val="en-US" w:eastAsia="zh-CN"/>
              </w:rPr>
              <w:t>TSG 51—2023中2.6.2</w:t>
            </w:r>
            <w:r>
              <w:rPr>
                <w:rFonts w:hint="eastAsia" w:eastAsia="方正书宋简体"/>
                <w:sz w:val="21"/>
                <w:szCs w:val="21"/>
                <w:highlight w:val="none"/>
                <w:lang w:val="en-US" w:eastAsia="zh-CN"/>
              </w:rPr>
              <w:t>(1)～</w:t>
            </w:r>
            <w:r>
              <w:rPr>
                <w:rFonts w:hint="eastAsia" w:cs="Times New Roman"/>
                <w:color w:val="000000"/>
                <w:sz w:val="21"/>
                <w:szCs w:val="21"/>
                <w:highlight w:val="none"/>
                <w:lang w:val="en-US" w:eastAsia="zh-CN"/>
              </w:rPr>
              <w:t>(4</w:t>
            </w:r>
            <w:r>
              <w:rPr>
                <w:rFonts w:hint="eastAsia" w:eastAsia="方正书宋简体"/>
                <w:sz w:val="21"/>
                <w:szCs w:val="21"/>
                <w:lang w:val="en-US" w:eastAsia="zh-CN"/>
              </w:rPr>
              <w:t>)、2.6.3</w:t>
            </w:r>
            <w:r>
              <w:rPr>
                <w:rFonts w:hint="eastAsia" w:eastAsia="方正书宋简体"/>
                <w:sz w:val="21"/>
                <w:szCs w:val="21"/>
              </w:rPr>
              <w:t>的规定和设计文件的要求</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lang w:val="en-US" w:eastAsia="zh-CN"/>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Calibri"/>
                <w:sz w:val="21"/>
                <w:szCs w:val="21"/>
                <w:lang w:val="en-US" w:eastAsia="zh-CN" w:bidi="ar-SA"/>
              </w:rPr>
            </w:pPr>
            <w:r>
              <w:rPr>
                <w:rFonts w:hint="eastAsia" w:eastAsia="方正书宋简体"/>
                <w:sz w:val="21"/>
                <w:szCs w:val="21"/>
              </w:rPr>
              <w:t>C3.10司机室检查</w:t>
            </w: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sz w:val="21"/>
                <w:szCs w:val="21"/>
              </w:rPr>
              <w:t>检查是否按照设计图样的要求配置司机室；司机室的配置及其防护是否符合</w:t>
            </w:r>
            <w:r>
              <w:rPr>
                <w:rFonts w:hint="eastAsia" w:eastAsia="方正书宋简体"/>
                <w:sz w:val="21"/>
                <w:szCs w:val="21"/>
                <w:lang w:val="en-US" w:eastAsia="zh-CN"/>
              </w:rPr>
              <w:t>TSG 51—2023中2.7.1</w:t>
            </w:r>
            <w:r>
              <w:rPr>
                <w:rFonts w:hint="eastAsia" w:eastAsia="方正书宋简体"/>
                <w:sz w:val="21"/>
                <w:szCs w:val="21"/>
              </w:rPr>
              <w:t>的规定</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宋体" w:cs="Times New Roman"/>
                <w:color w:val="000000"/>
                <w:sz w:val="21"/>
                <w:szCs w:val="21"/>
              </w:rPr>
            </w:pPr>
            <w:r>
              <w:rPr>
                <w:rFonts w:hint="eastAsia" w:eastAsia="方正书宋简体"/>
                <w:b/>
                <w:bCs/>
                <w:sz w:val="21"/>
                <w:szCs w:val="21"/>
              </w:rPr>
              <w:t>C</w:t>
            </w:r>
            <w:r>
              <w:rPr>
                <w:rFonts w:eastAsia="方正书宋简体"/>
                <w:b/>
                <w:bCs/>
                <w:sz w:val="21"/>
                <w:szCs w:val="21"/>
              </w:rPr>
              <w:t>3.1</w:t>
            </w:r>
            <w:r>
              <w:rPr>
                <w:rFonts w:hint="eastAsia" w:eastAsia="方正书宋简体"/>
                <w:b/>
                <w:bCs/>
                <w:sz w:val="21"/>
                <w:szCs w:val="21"/>
                <w:lang w:val="en-US" w:eastAsia="zh-CN"/>
              </w:rPr>
              <w:t>1  电气系统检查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Times New Roman"/>
                <w:b/>
                <w:bCs/>
                <w:color w:val="000000"/>
                <w:sz w:val="21"/>
                <w:szCs w:val="21"/>
                <w:lang w:val="en-US" w:eastAsia="zh-CN" w:bidi="ar-SA"/>
              </w:rPr>
            </w:pPr>
            <w:r>
              <w:rPr>
                <w:rFonts w:hint="eastAsia" w:eastAsia="方正书宋简体"/>
                <w:sz w:val="21"/>
                <w:szCs w:val="21"/>
              </w:rPr>
              <w:t>C</w:t>
            </w:r>
            <w:r>
              <w:rPr>
                <w:rFonts w:eastAsia="方正书宋简体"/>
                <w:sz w:val="21"/>
                <w:szCs w:val="21"/>
              </w:rPr>
              <w:t>3.1</w:t>
            </w:r>
            <w:r>
              <w:rPr>
                <w:rFonts w:hint="eastAsia" w:eastAsia="方正书宋简体"/>
                <w:sz w:val="21"/>
                <w:szCs w:val="21"/>
                <w:lang w:val="en-US" w:eastAsia="zh-CN"/>
              </w:rPr>
              <w:t>1.1</w:t>
            </w:r>
            <w:r>
              <w:rPr>
                <w:rFonts w:hint="eastAsia"/>
                <w:kern w:val="32"/>
                <w:sz w:val="21"/>
                <w:szCs w:val="21"/>
              </w:rPr>
              <w:t>电气设备及元件的选择和防护</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9" w:beforeLines="3" w:after="9" w:afterLines="3" w:line="290" w:lineRule="exact"/>
              <w:jc w:val="both"/>
              <w:textAlignment w:val="baseline"/>
              <w:rPr>
                <w:rFonts w:hint="eastAsia" w:ascii="Times New Roman" w:hAnsi="Times New Roman" w:eastAsia="方正书宋简体" w:cs="Times New Roman"/>
                <w:color w:val="000000"/>
                <w:sz w:val="21"/>
                <w:szCs w:val="21"/>
                <w:lang w:val="en-US" w:eastAsia="zh-CN" w:bidi="ar-SA"/>
              </w:rPr>
            </w:pPr>
            <w:r>
              <w:rPr>
                <w:rFonts w:hint="eastAsia" w:eastAsia="方正书宋简体"/>
                <w:sz w:val="21"/>
                <w:szCs w:val="21"/>
              </w:rPr>
              <w:t>检查电气设备及元件的选择和防护是否符合</w:t>
            </w:r>
            <w:r>
              <w:rPr>
                <w:rFonts w:hint="eastAsia" w:eastAsia="方正书宋简体"/>
                <w:sz w:val="21"/>
                <w:szCs w:val="21"/>
                <w:lang w:val="en-US" w:eastAsia="zh-CN"/>
              </w:rPr>
              <w:t>TSG 51—2023中2.6.1.1</w:t>
            </w:r>
            <w:r>
              <w:rPr>
                <w:rFonts w:hint="eastAsia" w:eastAsia="方正书宋简体"/>
                <w:sz w:val="21"/>
                <w:szCs w:val="21"/>
              </w:rPr>
              <w:t>的规定，电气设备功能是否齐全</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snapToGrid w:val="0"/>
              <w:jc w:val="center"/>
              <w:rPr>
                <w:rFonts w:eastAsia="方正书宋简体"/>
                <w:sz w:val="21"/>
                <w:szCs w:val="21"/>
              </w:rPr>
            </w:pPr>
            <w:r>
              <w:rPr>
                <w:rFonts w:hint="eastAsia" w:eastAsia="方正书宋简体"/>
                <w:sz w:val="21"/>
                <w:szCs w:val="21"/>
              </w:rPr>
              <w:t>C</w:t>
            </w:r>
            <w:r>
              <w:rPr>
                <w:rFonts w:eastAsia="方正书宋简体"/>
                <w:sz w:val="21"/>
                <w:szCs w:val="21"/>
              </w:rPr>
              <w:t>3.11.2</w:t>
            </w:r>
          </w:p>
          <w:p>
            <w:pPr>
              <w:snapToGrid w:val="0"/>
              <w:jc w:val="center"/>
              <w:rPr>
                <w:rFonts w:hint="eastAsia" w:ascii="Times New Roman" w:hAnsi="Times New Roman" w:eastAsia="方正书宋简体" w:cs="Times New Roman"/>
                <w:b/>
                <w:bCs/>
                <w:color w:val="000000"/>
                <w:sz w:val="21"/>
                <w:szCs w:val="21"/>
                <w:lang w:val="en-US" w:eastAsia="zh-CN" w:bidi="ar-SA"/>
              </w:rPr>
            </w:pPr>
            <w:r>
              <w:rPr>
                <w:rFonts w:hint="eastAsia" w:eastAsia="方正书宋简体"/>
                <w:sz w:val="21"/>
                <w:szCs w:val="21"/>
              </w:rPr>
              <w:t>无线遥控</w:t>
            </w: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eastAsia="方正书宋简体"/>
                <w:sz w:val="21"/>
                <w:szCs w:val="21"/>
              </w:rPr>
              <w:t>(1)检查无线遥控装置的设置是否符合</w:t>
            </w:r>
            <w:r>
              <w:rPr>
                <w:rFonts w:hint="eastAsia" w:eastAsia="方正书宋简体"/>
                <w:sz w:val="21"/>
                <w:szCs w:val="21"/>
                <w:lang w:val="en-US" w:eastAsia="zh-CN"/>
              </w:rPr>
              <w:t>TSG 51—2023中A4.1.3.2</w:t>
            </w:r>
            <w:r>
              <w:rPr>
                <w:rFonts w:hint="eastAsia" w:eastAsia="方正书宋简体"/>
                <w:sz w:val="21"/>
                <w:szCs w:val="21"/>
                <w:highlight w:val="none"/>
                <w:lang w:val="en-US" w:eastAsia="zh-CN"/>
              </w:rPr>
              <w:t>(1)～</w:t>
            </w:r>
            <w:r>
              <w:rPr>
                <w:rFonts w:hint="eastAsia" w:cs="Times New Roman"/>
                <w:color w:val="000000"/>
                <w:sz w:val="21"/>
                <w:szCs w:val="21"/>
                <w:highlight w:val="none"/>
                <w:lang w:val="en-US" w:eastAsia="zh-CN"/>
              </w:rPr>
              <w:t>(4)</w:t>
            </w:r>
            <w:r>
              <w:rPr>
                <w:rFonts w:hint="eastAsia" w:eastAsia="方正书宋简体"/>
                <w:sz w:val="21"/>
                <w:szCs w:val="21"/>
              </w:rPr>
              <w:t>的规定</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pStyle w:val="9"/>
              <w:snapToGrid w:val="0"/>
              <w:spacing w:line="290" w:lineRule="exact"/>
              <w:ind w:left="0" w:leftChars="0" w:firstLine="0" w:firstLineChars="0"/>
              <w:jc w:val="center"/>
              <w:rPr>
                <w:rFonts w:eastAsia="方正书宋简体"/>
                <w:sz w:val="21"/>
                <w:szCs w:val="21"/>
              </w:rPr>
            </w:pPr>
            <w:r>
              <w:rPr>
                <w:rFonts w:hint="eastAsia" w:eastAsia="方正书宋简体"/>
                <w:sz w:val="21"/>
                <w:szCs w:val="21"/>
              </w:rPr>
              <w:t>C</w:t>
            </w:r>
            <w:r>
              <w:rPr>
                <w:rFonts w:eastAsia="方正书宋简体"/>
                <w:sz w:val="21"/>
                <w:szCs w:val="21"/>
              </w:rPr>
              <w:t>3.11.3</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 w:val="21"/>
                <w:szCs w:val="21"/>
                <w:lang w:val="en-US" w:eastAsia="zh-CN" w:bidi="ar-SA"/>
              </w:rPr>
            </w:pPr>
            <w:r>
              <w:rPr>
                <w:rFonts w:hint="eastAsia" w:ascii="宋体" w:hAnsi="宋体"/>
                <w:kern w:val="32"/>
                <w:sz w:val="21"/>
                <w:szCs w:val="21"/>
              </w:rPr>
              <w:t>电气保护</w:t>
            </w: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方正书宋简体" w:cs="Times New Roman"/>
                <w:color w:val="000000"/>
                <w:sz w:val="21"/>
                <w:szCs w:val="21"/>
                <w:lang w:val="en-US" w:eastAsia="zh-CN" w:bidi="ar-SA"/>
              </w:rPr>
            </w:pPr>
            <w:r>
              <w:rPr>
                <w:rFonts w:hint="eastAsia" w:ascii="Times New Roman" w:hAnsi="Times New Roman" w:eastAsia="宋体" w:cs="Times New Roman"/>
                <w:color w:val="000000"/>
                <w:sz w:val="21"/>
                <w:szCs w:val="21"/>
                <w:lang w:eastAsia="zh-CN"/>
              </w:rPr>
              <w:t>电动机保护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restart"/>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eastAsia" w:ascii="Times New Roman" w:hAnsi="Times New Roman" w:eastAsia="宋体" w:cs="Times New Roman"/>
                <w:color w:val="000000"/>
                <w:sz w:val="21"/>
                <w:szCs w:val="21"/>
                <w:lang w:eastAsia="zh-CN"/>
              </w:rPr>
              <w:t>线路保护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 xml:space="preserve">错相和缺相保护 </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零位保护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失压保护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 xml:space="preserve">超速保护 </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接地与防雷</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kern w:val="32"/>
                <w:sz w:val="21"/>
                <w:szCs w:val="21"/>
                <w:lang w:val="en-US" w:eastAsia="zh-CN" w:bidi="ar-SA"/>
              </w:rPr>
            </w:pPr>
            <w:r>
              <w:rPr>
                <w:rFonts w:hint="default" w:ascii="Times New Roman" w:hAnsi="Times New Roman" w:eastAsia="宋体" w:cs="Times New Roman"/>
                <w:color w:val="000000"/>
                <w:sz w:val="21"/>
                <w:szCs w:val="21"/>
                <w:lang w:eastAsia="zh-CN"/>
              </w:rPr>
              <w:t>失磁</w:t>
            </w:r>
            <w:r>
              <w:rPr>
                <w:rFonts w:hint="eastAsia" w:ascii="Times New Roman" w:hAnsi="Times New Roman" w:eastAsia="宋体" w:cs="Times New Roman"/>
                <w:color w:val="000000"/>
                <w:sz w:val="21"/>
                <w:szCs w:val="21"/>
                <w:lang w:eastAsia="zh-CN"/>
              </w:rPr>
              <w:t>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imes New Roman" w:hAnsi="Times New Roman" w:eastAsia="宋体" w:cs="Calibri"/>
                <w:color w:val="auto"/>
                <w:kern w:val="32"/>
                <w:sz w:val="21"/>
                <w:szCs w:val="21"/>
                <w:lang w:val="en-US" w:eastAsia="zh-CN" w:bidi="ar-SA"/>
              </w:rPr>
            </w:pPr>
            <w:r>
              <w:rPr>
                <w:rFonts w:hint="eastAsia" w:ascii="Times New Roman" w:hAnsi="Times New Roman" w:eastAsia="宋体" w:cs="Times New Roman"/>
                <w:color w:val="000000"/>
                <w:sz w:val="21"/>
                <w:szCs w:val="21"/>
                <w:lang w:val="en-US" w:eastAsia="zh-CN"/>
              </w:rPr>
              <w:t>联锁</w:t>
            </w:r>
            <w:r>
              <w:rPr>
                <w:rFonts w:hint="eastAsia" w:ascii="Times New Roman" w:hAnsi="Times New Roman" w:eastAsia="宋体" w:cs="Times New Roman"/>
                <w:color w:val="000000"/>
                <w:sz w:val="21"/>
                <w:szCs w:val="21"/>
                <w:lang w:eastAsia="zh-CN"/>
              </w:rPr>
              <w:t>保护</w:t>
            </w:r>
          </w:p>
        </w:tc>
        <w:tc>
          <w:tcPr>
            <w:tcW w:w="1476" w:type="dxa"/>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auto"/>
                <w:kern w:val="0"/>
                <w:sz w:val="21"/>
                <w:szCs w:val="21"/>
                <w:lang w:val="en-US" w:eastAsia="zh-CN" w:bidi="ar"/>
              </w:rPr>
            </w:pPr>
          </w:p>
        </w:tc>
        <w:tc>
          <w:tcPr>
            <w:tcW w:w="1265" w:type="dxa"/>
            <w:vMerge w:val="continue"/>
            <w:tcBorders>
              <w:tl2br w:val="nil"/>
              <w:tr2bl w:val="nil"/>
            </w:tcBorders>
            <w:vAlign w:val="center"/>
          </w:tcPr>
          <w:p>
            <w:pPr>
              <w:pStyle w:val="9"/>
              <w:snapToGrid w:val="0"/>
              <w:spacing w:line="290" w:lineRule="exact"/>
              <w:ind w:left="0" w:firstLine="0"/>
              <w:jc w:val="center"/>
              <w:rPr>
                <w:rFonts w:hint="default" w:ascii="楷体_GB2312" w:hAnsi="楷体_GB2312" w:eastAsia="楷体_GB2312" w:cs="楷体_GB2312"/>
                <w:color w:val="000000"/>
                <w:kern w:val="0"/>
                <w:sz w:val="21"/>
                <w:szCs w:val="21"/>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Calibri"/>
                <w:kern w:val="32"/>
                <w:sz w:val="21"/>
                <w:szCs w:val="21"/>
                <w:lang w:val="en-US" w:eastAsia="zh-CN" w:bidi="ar-SA"/>
              </w:rPr>
            </w:pPr>
            <w:r>
              <w:rPr>
                <w:rFonts w:hint="eastAsia" w:eastAsia="方正书宋简体"/>
                <w:sz w:val="21"/>
                <w:szCs w:val="21"/>
              </w:rPr>
              <w:t>C</w:t>
            </w:r>
            <w:r>
              <w:rPr>
                <w:rFonts w:eastAsia="方正书宋简体"/>
                <w:sz w:val="21"/>
                <w:szCs w:val="21"/>
              </w:rPr>
              <w:t>3.11.4</w:t>
            </w:r>
            <w:r>
              <w:rPr>
                <w:rFonts w:hint="eastAsia"/>
                <w:kern w:val="32"/>
                <w:sz w:val="21"/>
                <w:szCs w:val="21"/>
              </w:rPr>
              <w:t>隔离开关和总断路器</w:t>
            </w:r>
          </w:p>
        </w:tc>
        <w:tc>
          <w:tcPr>
            <w:tcW w:w="5900" w:type="dxa"/>
            <w:tcBorders>
              <w:tl2br w:val="nil"/>
              <w:tr2bl w:val="nil"/>
            </w:tcBorders>
            <w:vAlign w:val="center"/>
          </w:tcPr>
          <w:p>
            <w:pPr>
              <w:snapToGrid w:val="0"/>
              <w:jc w:val="both"/>
              <w:rPr>
                <w:rFonts w:hint="eastAsia" w:ascii="Times New Roman" w:hAnsi="Times New Roman" w:eastAsia="方正书宋简体" w:cs="Calibri"/>
                <w:sz w:val="21"/>
                <w:szCs w:val="21"/>
                <w:lang w:val="en-US" w:eastAsia="zh-CN" w:bidi="ar-SA"/>
              </w:rPr>
            </w:pPr>
            <w:r>
              <w:rPr>
                <w:rFonts w:hint="eastAsia"/>
                <w:kern w:val="32"/>
                <w:sz w:val="21"/>
                <w:szCs w:val="21"/>
              </w:rPr>
              <w:t>检查隔离开关和总断路器的配置是否符合</w:t>
            </w:r>
            <w:r>
              <w:rPr>
                <w:rFonts w:hint="eastAsia" w:eastAsia="方正书宋简体"/>
                <w:sz w:val="21"/>
                <w:szCs w:val="21"/>
                <w:lang w:val="en-US" w:eastAsia="zh-CN"/>
              </w:rPr>
              <w:t>TSG 51—2023中2.6.1.2</w:t>
            </w:r>
            <w:r>
              <w:rPr>
                <w:rFonts w:hint="eastAsia" w:eastAsia="方正书宋简体"/>
                <w:sz w:val="21"/>
                <w:szCs w:val="21"/>
                <w:highlight w:val="none"/>
                <w:lang w:val="en-US" w:eastAsia="zh-CN"/>
              </w:rPr>
              <w:t>(2</w:t>
            </w:r>
            <w:r>
              <w:rPr>
                <w:rFonts w:hint="eastAsia" w:cs="Times New Roman"/>
                <w:color w:val="000000"/>
                <w:sz w:val="21"/>
                <w:szCs w:val="21"/>
                <w:highlight w:val="none"/>
                <w:lang w:val="en-US" w:eastAsia="zh-CN"/>
              </w:rPr>
              <w:t>)</w:t>
            </w:r>
            <w:r>
              <w:rPr>
                <w:rFonts w:hint="eastAsia"/>
                <w:kern w:val="32"/>
                <w:sz w:val="21"/>
                <w:szCs w:val="21"/>
              </w:rPr>
              <w:t>的规定和设计文件的要求</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lang w:val="en-US" w:eastAsia="zh-CN"/>
              </w:rPr>
            </w:pPr>
            <w:r>
              <w:rPr>
                <w:rFonts w:hint="eastAsia" w:eastAsia="方正书宋简体"/>
                <w:sz w:val="21"/>
                <w:szCs w:val="21"/>
              </w:rPr>
              <w:t>C</w:t>
            </w:r>
            <w:r>
              <w:rPr>
                <w:rFonts w:eastAsia="方正书宋简体"/>
                <w:sz w:val="21"/>
                <w:szCs w:val="21"/>
              </w:rPr>
              <w:t>3.11.</w:t>
            </w:r>
            <w:r>
              <w:rPr>
                <w:rFonts w:hint="eastAsia" w:eastAsia="方正书宋简体"/>
                <w:sz w:val="21"/>
                <w:szCs w:val="21"/>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Times New Roman"/>
                <w:b/>
                <w:bCs/>
                <w:color w:val="000000"/>
                <w:sz w:val="21"/>
                <w:szCs w:val="21"/>
                <w:lang w:val="en-US" w:eastAsia="zh-CN" w:bidi="ar-SA"/>
              </w:rPr>
            </w:pPr>
            <w:r>
              <w:rPr>
                <w:rFonts w:hint="eastAsia" w:ascii="宋体" w:hAnsi="宋体"/>
                <w:kern w:val="32"/>
                <w:sz w:val="21"/>
                <w:szCs w:val="21"/>
              </w:rPr>
              <w:t>急停开关</w:t>
            </w: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kern w:val="32"/>
                <w:sz w:val="21"/>
                <w:szCs w:val="21"/>
              </w:rPr>
              <w:t>检查急停开关是否符合</w:t>
            </w:r>
            <w:r>
              <w:rPr>
                <w:rFonts w:hint="eastAsia" w:eastAsia="方正书宋简体"/>
                <w:sz w:val="21"/>
                <w:szCs w:val="21"/>
                <w:lang w:val="en-US" w:eastAsia="zh-CN"/>
              </w:rPr>
              <w:t>TSG 51—2023中2.6.1.4.1</w:t>
            </w:r>
            <w:r>
              <w:rPr>
                <w:rFonts w:hint="eastAsia"/>
                <w:kern w:val="32"/>
                <w:sz w:val="21"/>
                <w:szCs w:val="21"/>
              </w:rPr>
              <w:t>的规定</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lang w:val="en-US" w:eastAsia="zh-CN"/>
              </w:rPr>
            </w:pPr>
            <w:r>
              <w:rPr>
                <w:rFonts w:hint="eastAsia" w:eastAsia="方正书宋简体"/>
                <w:sz w:val="21"/>
                <w:szCs w:val="21"/>
              </w:rPr>
              <w:t>C</w:t>
            </w:r>
            <w:r>
              <w:rPr>
                <w:rFonts w:eastAsia="方正书宋简体"/>
                <w:sz w:val="21"/>
                <w:szCs w:val="21"/>
              </w:rPr>
              <w:t>3.11.</w:t>
            </w:r>
            <w:r>
              <w:rPr>
                <w:rFonts w:hint="eastAsia" w:eastAsia="方正书宋简体"/>
                <w:sz w:val="21"/>
                <w:szCs w:val="21"/>
                <w:lang w:val="en-US" w:eastAsia="zh-CN"/>
              </w:rPr>
              <w:t>6</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Calibri"/>
                <w:kern w:val="32"/>
                <w:sz w:val="21"/>
                <w:szCs w:val="21"/>
                <w:lang w:val="en-US" w:eastAsia="zh-CN" w:bidi="ar-SA"/>
              </w:rPr>
            </w:pPr>
            <w:r>
              <w:rPr>
                <w:rFonts w:hint="eastAsia" w:ascii="宋体" w:hAnsi="宋体"/>
                <w:kern w:val="32"/>
                <w:sz w:val="21"/>
                <w:szCs w:val="21"/>
              </w:rPr>
              <w:t>照明设备</w:t>
            </w:r>
          </w:p>
        </w:tc>
        <w:tc>
          <w:tcPr>
            <w:tcW w:w="5900" w:type="dxa"/>
            <w:tcBorders>
              <w:tl2br w:val="nil"/>
              <w:tr2bl w:val="nil"/>
            </w:tcBorders>
            <w:vAlign w:val="center"/>
          </w:tcPr>
          <w:p>
            <w:pPr>
              <w:snapToGrid w:val="0"/>
              <w:jc w:val="both"/>
              <w:rPr>
                <w:rFonts w:hint="eastAsia" w:ascii="Times New Roman" w:hAnsi="Times New Roman" w:eastAsia="方正书宋简体" w:cs="Calibri"/>
                <w:sz w:val="21"/>
                <w:szCs w:val="21"/>
                <w:lang w:val="en-US" w:eastAsia="zh-CN" w:bidi="ar-SA"/>
              </w:rPr>
            </w:pPr>
            <w:r>
              <w:rPr>
                <w:rFonts w:hint="eastAsia"/>
                <w:kern w:val="32"/>
                <w:sz w:val="21"/>
                <w:szCs w:val="21"/>
              </w:rPr>
              <w:t>设计要求配置有照明设备的，检查照明回路</w:t>
            </w:r>
            <w:r>
              <w:rPr>
                <w:rFonts w:hint="eastAsia"/>
                <w:kern w:val="32"/>
                <w:sz w:val="21"/>
                <w:szCs w:val="21"/>
                <w:lang w:val="en-US" w:eastAsia="zh-CN"/>
              </w:rPr>
              <w:t>的电源是否不受起重机械动力电源总开关切断的影响</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方正书宋简体" w:cs="Times New Roman"/>
                <w:color w:val="000000"/>
                <w:sz w:val="21"/>
                <w:szCs w:val="21"/>
                <w:lang w:val="en-US" w:eastAsia="zh-CN"/>
              </w:rPr>
            </w:pPr>
            <w:r>
              <w:rPr>
                <w:rFonts w:hint="eastAsia" w:eastAsia="方正书宋简体"/>
                <w:b/>
                <w:bCs/>
                <w:color w:val="auto"/>
                <w:sz w:val="21"/>
                <w:szCs w:val="21"/>
              </w:rPr>
              <w:t>C</w:t>
            </w:r>
            <w:r>
              <w:rPr>
                <w:rFonts w:eastAsia="方正书宋简体"/>
                <w:b/>
                <w:bCs/>
                <w:color w:val="auto"/>
                <w:sz w:val="21"/>
                <w:szCs w:val="21"/>
              </w:rPr>
              <w:t>3.12</w:t>
            </w:r>
            <w:r>
              <w:rPr>
                <w:rFonts w:hint="eastAsia" w:eastAsia="方正书宋简体"/>
                <w:b/>
                <w:bCs/>
                <w:color w:val="auto"/>
                <w:sz w:val="21"/>
                <w:szCs w:val="21"/>
                <w:lang w:val="en-US" w:eastAsia="zh-CN"/>
              </w:rPr>
              <w:t xml:space="preserve">  安全保护和防护装置检查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snapToGrid w:val="0"/>
              <w:jc w:val="center"/>
              <w:rPr>
                <w:rFonts w:hint="eastAsia" w:ascii="Times New Roman" w:hAnsi="Times New Roman" w:eastAsia="方正书宋简体" w:cs="Times New Roman"/>
                <w:color w:val="000000"/>
                <w:sz w:val="21"/>
                <w:szCs w:val="21"/>
                <w:lang w:val="en-US" w:eastAsia="zh-CN" w:bidi="ar-SA"/>
              </w:rPr>
            </w:pPr>
            <w:r>
              <w:rPr>
                <w:rFonts w:hint="eastAsia" w:eastAsia="方正书宋简体"/>
                <w:color w:val="auto"/>
                <w:sz w:val="21"/>
                <w:szCs w:val="21"/>
              </w:rPr>
              <w:t>C</w:t>
            </w:r>
            <w:r>
              <w:rPr>
                <w:rFonts w:eastAsia="方正书宋简体"/>
                <w:color w:val="auto"/>
                <w:sz w:val="21"/>
                <w:szCs w:val="21"/>
              </w:rPr>
              <w:t>3.12.1</w:t>
            </w:r>
            <w:r>
              <w:rPr>
                <w:color w:val="auto"/>
                <w:sz w:val="21"/>
                <w:szCs w:val="21"/>
              </w:rPr>
              <w:t>安全保护和防护装置</w:t>
            </w:r>
            <w:r>
              <w:rPr>
                <w:rFonts w:hint="eastAsia"/>
                <w:color w:val="auto"/>
                <w:sz w:val="21"/>
                <w:szCs w:val="21"/>
              </w:rPr>
              <w:t>型号规格</w:t>
            </w: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kern w:val="32"/>
                <w:sz w:val="21"/>
                <w:szCs w:val="21"/>
              </w:rPr>
              <w:t>查阅设计文件，对照安全保护和防护装置的合格证书或者型式试验证书，检查安全保护装置实物的型号规格是否符合设计要求</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421" w:firstLineChars="200"/>
              <w:jc w:val="both"/>
              <w:textAlignment w:val="baseline"/>
              <w:rPr>
                <w:rFonts w:hint="default" w:ascii="Times New Roman" w:hAnsi="Times New Roman" w:eastAsia="宋体" w:cs="Times New Roman"/>
                <w:color w:val="000000"/>
                <w:sz w:val="21"/>
                <w:szCs w:val="21"/>
                <w:lang w:val="en-US"/>
              </w:rPr>
            </w:pPr>
            <w:r>
              <w:rPr>
                <w:rFonts w:hint="eastAsia"/>
                <w:b/>
                <w:bCs/>
                <w:kern w:val="32"/>
                <w:sz w:val="21"/>
                <w:szCs w:val="21"/>
                <w:lang w:val="en-US" w:eastAsia="zh-CN"/>
              </w:rPr>
              <w:t>C3.12.3  制动装置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Calibri"/>
                <w:sz w:val="21"/>
                <w:szCs w:val="21"/>
                <w:lang w:val="en-US" w:eastAsia="zh-CN" w:bidi="ar-SA"/>
              </w:rPr>
            </w:pPr>
            <w:r>
              <w:rPr>
                <w:rFonts w:hint="eastAsia"/>
                <w:kern w:val="32"/>
                <w:sz w:val="21"/>
                <w:szCs w:val="21"/>
                <w:lang w:val="en-US" w:eastAsia="zh-CN"/>
              </w:rPr>
              <w:t xml:space="preserve">C3.12.3.1 </w:t>
            </w:r>
            <w:r>
              <w:rPr>
                <w:rFonts w:hint="eastAsia"/>
                <w:kern w:val="32"/>
                <w:sz w:val="21"/>
                <w:szCs w:val="21"/>
                <w:lang w:eastAsia="zh-CN"/>
              </w:rPr>
              <w:t>制动装置</w:t>
            </w:r>
            <w:r>
              <w:rPr>
                <w:rFonts w:hint="eastAsia"/>
                <w:kern w:val="32"/>
                <w:sz w:val="21"/>
                <w:szCs w:val="21"/>
                <w:lang w:val="en-US" w:eastAsia="zh-CN"/>
              </w:rPr>
              <w:t>配置</w:t>
            </w:r>
          </w:p>
        </w:tc>
        <w:tc>
          <w:tcPr>
            <w:tcW w:w="5900" w:type="dxa"/>
            <w:tcBorders>
              <w:tl2br w:val="nil"/>
              <w:tr2bl w:val="nil"/>
            </w:tcBorders>
            <w:vAlign w:val="top"/>
          </w:tcPr>
          <w:p>
            <w:pPr>
              <w:snapToGrid w:val="0"/>
              <w:jc w:val="both"/>
              <w:rPr>
                <w:rFonts w:hint="eastAsia" w:ascii="Times New Roman" w:hAnsi="Times New Roman" w:eastAsia="宋体" w:cs="Calibri"/>
                <w:kern w:val="32"/>
                <w:sz w:val="21"/>
                <w:szCs w:val="21"/>
                <w:lang w:val="en-US" w:eastAsia="zh-CN" w:bidi="ar-SA"/>
              </w:rPr>
            </w:pPr>
            <w:r>
              <w:rPr>
                <w:rFonts w:hint="eastAsia"/>
                <w:spacing w:val="-4"/>
                <w:kern w:val="32"/>
                <w:sz w:val="21"/>
                <w:szCs w:val="21"/>
              </w:rPr>
              <w:t>查阅设计文件，检查</w:t>
            </w:r>
            <w:r>
              <w:rPr>
                <w:rFonts w:hint="default"/>
                <w:spacing w:val="-4"/>
                <w:kern w:val="32"/>
                <w:sz w:val="21"/>
                <w:szCs w:val="21"/>
              </w:rPr>
              <w:t>整机每个工作机构制动器或者具有相同功能的制动装置的</w:t>
            </w:r>
            <w:r>
              <w:rPr>
                <w:rFonts w:hint="eastAsia"/>
                <w:spacing w:val="-4"/>
                <w:kern w:val="32"/>
                <w:sz w:val="21"/>
                <w:szCs w:val="21"/>
              </w:rPr>
              <w:t>配置是否符合</w:t>
            </w:r>
            <w:r>
              <w:rPr>
                <w:rFonts w:hint="eastAsia" w:eastAsia="方正书宋简体"/>
                <w:sz w:val="21"/>
                <w:szCs w:val="21"/>
                <w:lang w:val="en-US" w:eastAsia="zh-CN"/>
              </w:rPr>
              <w:t>TSG 51—2023中2.5.6</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color w:val="0000FF"/>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w:t>
            </w:r>
            <w:r>
              <w:rPr>
                <w:rFonts w:hint="eastAsia" w:cs="Times New Roman"/>
                <w:color w:val="000000"/>
                <w:sz w:val="21"/>
                <w:szCs w:val="21"/>
                <w:highlight w:val="none"/>
                <w:lang w:val="en-US" w:eastAsia="zh-CN"/>
              </w:rPr>
              <w:t>5</w:t>
            </w:r>
            <w:r>
              <w:rPr>
                <w:rFonts w:hint="default" w:ascii="Times New Roman" w:hAnsi="Times New Roman" w:eastAsia="宋体" w:cs="Times New Roman"/>
                <w:color w:val="000000"/>
                <w:sz w:val="21"/>
                <w:szCs w:val="21"/>
                <w:highlight w:val="none"/>
                <w:lang w:val="en-US" w:eastAsia="zh-CN"/>
              </w:rPr>
              <w:t>)(</w:t>
            </w:r>
            <w:r>
              <w:rPr>
                <w:rFonts w:hint="eastAsia" w:cs="Times New Roman"/>
                <w:color w:val="000000"/>
                <w:sz w:val="21"/>
                <w:szCs w:val="21"/>
                <w:highlight w:val="none"/>
                <w:lang w:val="en-US" w:eastAsia="zh-CN"/>
              </w:rPr>
              <w:t>8</w:t>
            </w:r>
            <w:r>
              <w:rPr>
                <w:rFonts w:hint="default" w:ascii="Times New Roman" w:hAnsi="Times New Roman" w:eastAsia="宋体" w:cs="Times New Roman"/>
                <w:color w:val="000000"/>
                <w:sz w:val="21"/>
                <w:szCs w:val="21"/>
                <w:highlight w:val="none"/>
                <w:lang w:val="en-US" w:eastAsia="zh-CN"/>
              </w:rPr>
              <w:t>)(</w:t>
            </w:r>
            <w:r>
              <w:rPr>
                <w:rFonts w:hint="eastAsia" w:cs="Times New Roman"/>
                <w:color w:val="000000"/>
                <w:sz w:val="21"/>
                <w:szCs w:val="21"/>
                <w:highlight w:val="none"/>
                <w:lang w:val="en-US" w:eastAsia="zh-CN"/>
              </w:rPr>
              <w:t>9</w:t>
            </w:r>
            <w:r>
              <w:rPr>
                <w:rFonts w:hint="default" w:ascii="Times New Roman" w:hAnsi="Times New Roman" w:eastAsia="宋体" w:cs="Times New Roman"/>
                <w:color w:val="000000"/>
                <w:sz w:val="21"/>
                <w:szCs w:val="21"/>
                <w:highlight w:val="none"/>
                <w:lang w:val="en-US" w:eastAsia="zh-CN"/>
              </w:rPr>
              <w:t>)</w:t>
            </w:r>
            <w:r>
              <w:rPr>
                <w:rFonts w:hint="eastAsia"/>
                <w:spacing w:val="-4"/>
                <w:kern w:val="32"/>
                <w:sz w:val="21"/>
                <w:szCs w:val="21"/>
              </w:rPr>
              <w:t>的规定和设计文件的要求</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snapToGrid w:val="0"/>
              <w:jc w:val="center"/>
              <w:rPr>
                <w:rFonts w:hint="eastAsia" w:eastAsia="方正书宋简体"/>
                <w:sz w:val="21"/>
                <w:szCs w:val="21"/>
              </w:rPr>
            </w:pPr>
            <w:r>
              <w:rPr>
                <w:rFonts w:hint="eastAsia"/>
                <w:kern w:val="32"/>
                <w:sz w:val="21"/>
                <w:szCs w:val="21"/>
                <w:lang w:eastAsia="zh-CN"/>
              </w:rPr>
              <w:t>C3.12.3.2 制动装置控制</w:t>
            </w:r>
          </w:p>
        </w:tc>
        <w:tc>
          <w:tcPr>
            <w:tcW w:w="5900" w:type="dxa"/>
            <w:tcBorders>
              <w:tl2br w:val="nil"/>
              <w:tr2bl w:val="nil"/>
            </w:tcBorders>
            <w:vAlign w:val="center"/>
          </w:tcPr>
          <w:p>
            <w:pPr>
              <w:snapToGrid w:val="0"/>
              <w:jc w:val="both"/>
              <w:rPr>
                <w:rFonts w:hint="eastAsia" w:ascii="Times New Roman" w:hAnsi="Times New Roman" w:eastAsia="宋体" w:cs="Calibri"/>
                <w:kern w:val="32"/>
                <w:sz w:val="21"/>
                <w:szCs w:val="21"/>
                <w:lang w:val="en-US" w:eastAsia="zh-CN" w:bidi="ar-SA"/>
              </w:rPr>
            </w:pPr>
            <w:r>
              <w:rPr>
                <w:rFonts w:hint="eastAsia"/>
                <w:kern w:val="32"/>
                <w:sz w:val="21"/>
                <w:szCs w:val="21"/>
                <w:lang w:eastAsia="zh-CN"/>
              </w:rPr>
              <w:t>检查制动装置的控制是否符合</w:t>
            </w:r>
            <w:r>
              <w:rPr>
                <w:rFonts w:hint="eastAsia" w:eastAsia="方正书宋简体"/>
                <w:sz w:val="21"/>
                <w:szCs w:val="21"/>
                <w:lang w:val="en-US" w:eastAsia="zh-CN"/>
              </w:rPr>
              <w:t>TSG 51—2023中2.6.1.5</w:t>
            </w:r>
            <w:r>
              <w:rPr>
                <w:rFonts w:hint="eastAsia"/>
                <w:kern w:val="32"/>
                <w:sz w:val="21"/>
                <w:szCs w:val="21"/>
                <w:lang w:eastAsia="zh-CN"/>
              </w:rPr>
              <w:t>的规定</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kern w:val="32"/>
                <w:sz w:val="21"/>
                <w:szCs w:val="21"/>
                <w:lang w:val="en-US" w:eastAsia="zh-CN"/>
              </w:rPr>
              <w:t xml:space="preserve">C3.12.3.3 </w:t>
            </w:r>
            <w:r>
              <w:rPr>
                <w:rFonts w:hint="eastAsia"/>
                <w:kern w:val="32"/>
                <w:sz w:val="21"/>
                <w:szCs w:val="21"/>
                <w:lang w:eastAsia="zh-CN"/>
              </w:rPr>
              <w:t>制动装置</w:t>
            </w:r>
            <w:r>
              <w:rPr>
                <w:rFonts w:hint="eastAsia"/>
                <w:kern w:val="32"/>
                <w:sz w:val="21"/>
                <w:szCs w:val="21"/>
                <w:lang w:val="en-US" w:eastAsia="zh-CN"/>
              </w:rPr>
              <w:t>零件状况</w:t>
            </w:r>
          </w:p>
        </w:tc>
        <w:tc>
          <w:tcPr>
            <w:tcW w:w="5900" w:type="dxa"/>
            <w:tcBorders>
              <w:tl2br w:val="nil"/>
              <w:tr2bl w:val="nil"/>
            </w:tcBorders>
            <w:vAlign w:val="center"/>
          </w:tcPr>
          <w:p>
            <w:pPr>
              <w:snapToGrid w:val="0"/>
              <w:jc w:val="both"/>
              <w:rPr>
                <w:rFonts w:hint="eastAsia" w:ascii="Times New Roman" w:hAnsi="Times New Roman" w:eastAsia="宋体" w:cs="Calibri"/>
                <w:color w:val="auto"/>
                <w:kern w:val="32"/>
                <w:sz w:val="21"/>
                <w:szCs w:val="21"/>
                <w:lang w:val="en-US" w:eastAsia="zh-CN" w:bidi="ar-SA"/>
              </w:rPr>
            </w:pPr>
            <w:r>
              <w:rPr>
                <w:rFonts w:hint="eastAsia"/>
                <w:color w:val="auto"/>
                <w:kern w:val="32"/>
                <w:sz w:val="21"/>
                <w:szCs w:val="21"/>
                <w:lang w:val="en-US" w:eastAsia="zh-CN"/>
              </w:rPr>
              <w:t>(</w:t>
            </w:r>
            <w:r>
              <w:rPr>
                <w:rFonts w:hint="default"/>
                <w:color w:val="auto"/>
                <w:kern w:val="32"/>
                <w:sz w:val="21"/>
                <w:szCs w:val="21"/>
                <w:lang w:val="en-US" w:eastAsia="zh-CN"/>
              </w:rPr>
              <w:t>1</w:t>
            </w:r>
            <w:r>
              <w:rPr>
                <w:rFonts w:hint="eastAsia"/>
                <w:color w:val="auto"/>
                <w:kern w:val="32"/>
                <w:sz w:val="21"/>
                <w:szCs w:val="21"/>
                <w:lang w:val="en-US" w:eastAsia="zh-CN"/>
              </w:rPr>
              <w:t>)</w:t>
            </w:r>
            <w:r>
              <w:rPr>
                <w:rFonts w:hint="default"/>
                <w:color w:val="auto"/>
                <w:kern w:val="32"/>
                <w:sz w:val="21"/>
                <w:szCs w:val="21"/>
                <w:lang w:val="en-US" w:eastAsia="zh-CN"/>
              </w:rPr>
              <w:t>制动器零件无裂纹、过度磨损</w:t>
            </w:r>
            <w:r>
              <w:rPr>
                <w:rFonts w:hint="eastAsia"/>
                <w:color w:val="auto"/>
                <w:kern w:val="32"/>
                <w:sz w:val="21"/>
                <w:szCs w:val="21"/>
                <w:lang w:val="en-US" w:eastAsia="zh-CN"/>
              </w:rPr>
              <w:t>(</w:t>
            </w:r>
            <w:r>
              <w:rPr>
                <w:rFonts w:hint="default"/>
                <w:color w:val="auto"/>
                <w:kern w:val="32"/>
                <w:sz w:val="21"/>
                <w:szCs w:val="21"/>
                <w:lang w:val="en-US" w:eastAsia="zh-CN"/>
              </w:rPr>
              <w:t>摩擦片磨损达原厚度的50%或者露出铆钉</w:t>
            </w:r>
            <w:r>
              <w:rPr>
                <w:rFonts w:hint="eastAsia"/>
                <w:color w:val="auto"/>
                <w:kern w:val="32"/>
                <w:sz w:val="21"/>
                <w:szCs w:val="21"/>
                <w:lang w:val="en-US" w:eastAsia="zh-CN"/>
              </w:rPr>
              <w:t>)</w:t>
            </w:r>
            <w:r>
              <w:rPr>
                <w:rFonts w:hint="default"/>
                <w:color w:val="auto"/>
                <w:kern w:val="32"/>
                <w:sz w:val="21"/>
                <w:szCs w:val="21"/>
                <w:lang w:val="en-US" w:eastAsia="zh-CN"/>
              </w:rPr>
              <w:t>、塑性变形、缺件等缺陷</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宋体" w:cs="Calibri"/>
                <w:color w:val="auto"/>
                <w:kern w:val="32"/>
                <w:sz w:val="21"/>
                <w:szCs w:val="21"/>
                <w:lang w:val="en-US" w:eastAsia="zh-CN" w:bidi="ar-SA"/>
              </w:rPr>
            </w:pPr>
            <w:r>
              <w:rPr>
                <w:rFonts w:hint="eastAsia"/>
                <w:color w:val="auto"/>
                <w:kern w:val="32"/>
                <w:sz w:val="21"/>
                <w:szCs w:val="21"/>
                <w:lang w:val="en-US" w:eastAsia="zh-CN"/>
              </w:rPr>
              <w:t>(</w:t>
            </w:r>
            <w:r>
              <w:rPr>
                <w:rFonts w:hint="default"/>
                <w:color w:val="auto"/>
                <w:kern w:val="32"/>
                <w:sz w:val="21"/>
                <w:szCs w:val="21"/>
                <w:lang w:val="en-US" w:eastAsia="zh-CN"/>
              </w:rPr>
              <w:t>2</w:t>
            </w:r>
            <w:r>
              <w:rPr>
                <w:rFonts w:hint="eastAsia"/>
                <w:color w:val="auto"/>
                <w:kern w:val="32"/>
                <w:sz w:val="21"/>
                <w:szCs w:val="21"/>
                <w:lang w:val="en-US" w:eastAsia="zh-CN"/>
              </w:rPr>
              <w:t>)</w:t>
            </w:r>
            <w:r>
              <w:rPr>
                <w:rFonts w:hint="default"/>
                <w:color w:val="auto"/>
                <w:kern w:val="32"/>
                <w:sz w:val="21"/>
                <w:szCs w:val="21"/>
                <w:lang w:val="en-US" w:eastAsia="zh-CN"/>
              </w:rPr>
              <w:t>制动器打开时制动轮与摩擦片无摩擦现象，制动器闭合时制动轮与摩擦片接触均匀，无影响制动性能的缺陷和油污</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宋体" w:cs="Calibri"/>
                <w:color w:val="auto"/>
                <w:kern w:val="32"/>
                <w:sz w:val="21"/>
                <w:szCs w:val="21"/>
                <w:lang w:val="en-US" w:eastAsia="zh-CN" w:bidi="ar-SA"/>
              </w:rPr>
            </w:pPr>
            <w:r>
              <w:rPr>
                <w:rFonts w:hint="eastAsia"/>
                <w:color w:val="auto"/>
                <w:kern w:val="32"/>
                <w:sz w:val="21"/>
                <w:szCs w:val="21"/>
                <w:lang w:val="en-US" w:eastAsia="zh-CN"/>
              </w:rPr>
              <w:t>(</w:t>
            </w:r>
            <w:r>
              <w:rPr>
                <w:rFonts w:hint="default"/>
                <w:color w:val="auto"/>
                <w:kern w:val="32"/>
                <w:sz w:val="21"/>
                <w:szCs w:val="21"/>
                <w:lang w:val="en-US" w:eastAsia="zh-CN"/>
              </w:rPr>
              <w:t>3</w:t>
            </w:r>
            <w:r>
              <w:rPr>
                <w:rFonts w:hint="eastAsia"/>
                <w:color w:val="auto"/>
                <w:kern w:val="32"/>
                <w:sz w:val="21"/>
                <w:szCs w:val="21"/>
                <w:lang w:val="en-US" w:eastAsia="zh-CN"/>
              </w:rPr>
              <w:t>)</w:t>
            </w:r>
            <w:r>
              <w:rPr>
                <w:rFonts w:hint="default"/>
                <w:color w:val="auto"/>
                <w:kern w:val="32"/>
                <w:sz w:val="21"/>
                <w:szCs w:val="21"/>
                <w:lang w:val="en-US" w:eastAsia="zh-CN"/>
              </w:rPr>
              <w:t>制动器推动器无漏油现象</w:t>
            </w:r>
          </w:p>
        </w:tc>
        <w:tc>
          <w:tcPr>
            <w:tcW w:w="1476" w:type="dxa"/>
            <w:tcBorders>
              <w:tl2br w:val="nil"/>
              <w:tr2bl w:val="nil"/>
            </w:tcBorders>
            <w:vAlign w:val="center"/>
          </w:tcPr>
          <w:p>
            <w:pPr>
              <w:pStyle w:val="9"/>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sz w:val="21"/>
                <w:szCs w:val="21"/>
              </w:rPr>
              <w:t>C3.12.4 除制动装置之外的安全保护和防护装置</w:t>
            </w: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1)</w:t>
            </w:r>
            <w:r>
              <w:rPr>
                <w:rFonts w:hint="eastAsia"/>
                <w:color w:val="000000"/>
                <w:szCs w:val="21"/>
              </w:rPr>
              <w:t>起升高度（下降深度）限制器</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2)</w:t>
            </w:r>
            <w:r>
              <w:rPr>
                <w:rFonts w:hint="eastAsia"/>
                <w:color w:val="000000"/>
                <w:szCs w:val="21"/>
              </w:rPr>
              <w:t>运行行程限位器</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3)</w:t>
            </w:r>
            <w:r>
              <w:rPr>
                <w:rFonts w:hint="eastAsia"/>
                <w:color w:val="000000"/>
                <w:szCs w:val="21"/>
              </w:rPr>
              <w:t>起重量限制器</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4)</w:t>
            </w:r>
            <w:r>
              <w:rPr>
                <w:rFonts w:hint="eastAsia"/>
                <w:color w:val="000000"/>
                <w:szCs w:val="21"/>
              </w:rPr>
              <w:t>防碰撞装置</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5)</w:t>
            </w:r>
            <w:r>
              <w:rPr>
                <w:rFonts w:hint="eastAsia"/>
                <w:spacing w:val="-4"/>
                <w:kern w:val="32"/>
                <w:szCs w:val="21"/>
              </w:rPr>
              <w:t>报警装置</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6)</w:t>
            </w:r>
            <w:r>
              <w:rPr>
                <w:rFonts w:hint="eastAsia"/>
                <w:color w:val="000000"/>
                <w:szCs w:val="21"/>
              </w:rPr>
              <w:t>缓冲器和端部止挡</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ascii="Times New Roman" w:hAnsi="Times New Roman" w:eastAsia="方正书宋简体" w:cs="Times New Roman"/>
                <w:color w:val="000000"/>
                <w:sz w:val="21"/>
                <w:szCs w:val="21"/>
                <w:lang w:val="en-US" w:eastAsia="zh-CN" w:bidi="ar-SA"/>
              </w:rPr>
            </w:pPr>
            <w:r>
              <w:rPr>
                <w:rFonts w:hint="eastAsia"/>
                <w:color w:val="000000"/>
                <w:szCs w:val="21"/>
              </w:rPr>
              <w:t>(</w:t>
            </w:r>
            <w:r>
              <w:rPr>
                <w:color w:val="000000"/>
                <w:szCs w:val="21"/>
              </w:rPr>
              <w:t>7)</w:t>
            </w:r>
            <w:r>
              <w:rPr>
                <w:rFonts w:hint="eastAsia"/>
                <w:color w:val="000000"/>
                <w:szCs w:val="21"/>
              </w:rPr>
              <w:t>轨道清扫器</w:t>
            </w:r>
          </w:p>
        </w:tc>
        <w:tc>
          <w:tcPr>
            <w:tcW w:w="1476" w:type="dxa"/>
            <w:tcBorders>
              <w:tl2br w:val="nil"/>
              <w:tr2bl w:val="nil"/>
            </w:tcBorders>
            <w:vAlign w:val="center"/>
          </w:tcPr>
          <w:p>
            <w:pPr>
              <w:snapToGrid w:val="0"/>
              <w:spacing w:line="290" w:lineRule="exact"/>
              <w:ind w:left="0" w:firstLine="0"/>
              <w:jc w:val="center"/>
              <w:rPr>
                <w:rFonts w:hint="default" w:ascii="Times New Roman" w:hAnsi="Times New Roman" w:eastAsia="宋体" w:cs="Times New Roman"/>
                <w:color w:val="000000"/>
                <w:sz w:val="21"/>
                <w:szCs w:val="21"/>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eastAsia="方正书宋简体" w:cs="Times New Roman"/>
                <w:color w:val="000000"/>
                <w:sz w:val="21"/>
                <w:szCs w:val="21"/>
                <w:lang w:val="en-US" w:eastAsia="zh-CN"/>
              </w:rPr>
            </w:pPr>
            <w:r>
              <w:rPr>
                <w:rFonts w:hint="eastAsia"/>
                <w:color w:val="000000"/>
                <w:szCs w:val="21"/>
              </w:rPr>
              <w:t>(</w:t>
            </w:r>
            <w:r>
              <w:rPr>
                <w:color w:val="000000"/>
                <w:szCs w:val="21"/>
              </w:rPr>
              <w:t>8)</w:t>
            </w:r>
            <w:r>
              <w:rPr>
                <w:rFonts w:hint="eastAsia"/>
                <w:color w:val="000000"/>
                <w:szCs w:val="21"/>
              </w:rPr>
              <w:t>联锁保护装置</w:t>
            </w:r>
          </w:p>
        </w:tc>
        <w:tc>
          <w:tcPr>
            <w:tcW w:w="1476"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eastAsia="方正书宋简体" w:cs="Times New Roman"/>
                <w:color w:val="000000"/>
                <w:sz w:val="21"/>
                <w:szCs w:val="21"/>
                <w:lang w:val="en-US" w:eastAsia="zh-CN"/>
              </w:rPr>
            </w:pPr>
            <w:r>
              <w:rPr>
                <w:rFonts w:hint="eastAsia"/>
                <w:color w:val="000000"/>
                <w:szCs w:val="21"/>
              </w:rPr>
              <w:t>(</w:t>
            </w:r>
            <w:r>
              <w:rPr>
                <w:rFonts w:hint="eastAsia"/>
                <w:color w:val="000000"/>
                <w:szCs w:val="21"/>
                <w:lang w:val="en-US" w:eastAsia="zh-CN"/>
              </w:rPr>
              <w:t>9</w:t>
            </w:r>
            <w:r>
              <w:rPr>
                <w:rFonts w:hint="eastAsia"/>
                <w:color w:val="000000"/>
                <w:szCs w:val="21"/>
              </w:rPr>
              <w:t>)风速仪</w:t>
            </w:r>
          </w:p>
        </w:tc>
        <w:tc>
          <w:tcPr>
            <w:tcW w:w="1476"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snapToGrid w:val="0"/>
              <w:jc w:val="both"/>
              <w:rPr>
                <w:rFonts w:hint="eastAsia"/>
                <w:color w:val="000000"/>
                <w:szCs w:val="21"/>
              </w:rPr>
            </w:pPr>
            <w:r>
              <w:rPr>
                <w:rFonts w:hint="eastAsia"/>
                <w:color w:val="000000"/>
                <w:szCs w:val="21"/>
              </w:rPr>
              <w:t>(10)防护罩、防护栏</w:t>
            </w:r>
          </w:p>
        </w:tc>
        <w:tc>
          <w:tcPr>
            <w:tcW w:w="1476"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both"/>
              <w:rPr>
                <w:rFonts w:hint="default" w:ascii="Times New Roman" w:hAnsi="Times New Roman" w:eastAsia="宋体" w:cs="Times New Roman"/>
                <w:kern w:val="32"/>
                <w:sz w:val="21"/>
                <w:szCs w:val="21"/>
                <w:lang w:val="en-US" w:eastAsia="zh-CN" w:bidi="ar-SA"/>
              </w:rPr>
            </w:pPr>
            <w:r>
              <w:rPr>
                <w:rFonts w:hint="default" w:ascii="Times New Roman" w:hAnsi="Times New Roman" w:cs="Times New Roman"/>
                <w:kern w:val="32"/>
                <w:sz w:val="21"/>
                <w:szCs w:val="21"/>
                <w:lang w:val="en-US" w:eastAsia="zh-CN"/>
              </w:rPr>
              <w:t>C3.14绝缘电阻检查</w:t>
            </w:r>
          </w:p>
        </w:tc>
        <w:tc>
          <w:tcPr>
            <w:tcW w:w="5900" w:type="dxa"/>
            <w:tcBorders>
              <w:tl2br w:val="nil"/>
              <w:tr2bl w:val="nil"/>
            </w:tcBorders>
            <w:vAlign w:val="center"/>
          </w:tcPr>
          <w:p>
            <w:pPr>
              <w:snapToGrid w:val="0"/>
              <w:jc w:val="both"/>
              <w:rPr>
                <w:rFonts w:hint="default" w:ascii="Times New Roman" w:hAnsi="Times New Roman" w:eastAsia="宋体" w:cs="Times New Roman"/>
                <w:kern w:val="32"/>
                <w:sz w:val="21"/>
                <w:szCs w:val="21"/>
                <w:lang w:val="en-US" w:eastAsia="zh-CN" w:bidi="ar-SA"/>
              </w:rPr>
            </w:pPr>
            <w:r>
              <w:rPr>
                <w:rFonts w:ascii="鏂规涔﹀畫绠" w:hAnsi="鏂规涔﹀畫绠" w:eastAsia="鏂规涔﹀畫绠" w:cs="鏂规涔﹀畫绠"/>
                <w:color w:val="000000"/>
                <w:szCs w:val="21"/>
                <w:lang w:bidi="ar"/>
              </w:rPr>
              <w:t>电气设备</w:t>
            </w:r>
            <w:r>
              <w:rPr>
                <w:rFonts w:hint="eastAsia" w:ascii="宋体" w:hAnsi="宋体" w:cs="宋体"/>
                <w:color w:val="000000"/>
                <w:szCs w:val="21"/>
                <w:lang w:bidi="ar"/>
              </w:rPr>
              <w:t>进行绝缘检查，结果是否符合</w:t>
            </w:r>
            <w:r>
              <w:rPr>
                <w:rFonts w:hint="eastAsia" w:eastAsia="方正书宋简体"/>
                <w:color w:val="000000"/>
                <w:szCs w:val="21"/>
              </w:rPr>
              <w:t>TSG 51—2023</w:t>
            </w:r>
            <w:r>
              <w:rPr>
                <w:rFonts w:hint="eastAsia"/>
              </w:rPr>
              <w:t>中</w:t>
            </w:r>
            <w:r>
              <w:t>2.6.1.8</w:t>
            </w:r>
            <w:r>
              <w:rPr>
                <w:rFonts w:ascii="鏂规涔﹀畫绠" w:hAnsi="鏂规涔﹀畫绠" w:eastAsia="鏂规涔﹀畫绠" w:cs="鏂规涔﹀畫绠"/>
                <w:color w:val="000000"/>
                <w:szCs w:val="21"/>
                <w:lang w:bidi="ar"/>
              </w:rPr>
              <w:t>的</w:t>
            </w:r>
            <w:r>
              <w:rPr>
                <w:rFonts w:hint="eastAsia" w:ascii="宋体" w:hAnsi="宋体" w:cs="宋体"/>
                <w:color w:val="000000"/>
                <w:szCs w:val="21"/>
                <w:lang w:bidi="ar"/>
              </w:rPr>
              <w:t>规定和设计文件的要求</w:t>
            </w:r>
          </w:p>
        </w:tc>
        <w:tc>
          <w:tcPr>
            <w:tcW w:w="1476" w:type="dxa"/>
            <w:tcBorders>
              <w:tl2br w:val="nil"/>
              <w:tr2bl w:val="nil"/>
            </w:tcBorders>
            <w:vAlign w:val="center"/>
          </w:tcPr>
          <w:p>
            <w:pPr>
              <w:snapToGrid w:val="0"/>
              <w:spacing w:line="290" w:lineRule="exact"/>
              <w:jc w:val="center"/>
              <w:rPr>
                <w:rFonts w:hint="default" w:ascii="Times New Roman" w:hAnsi="Times New Roman" w:eastAsia="宋体" w:cs="Times New Roman"/>
                <w:color w:val="000000"/>
                <w:sz w:val="21"/>
                <w:szCs w:val="21"/>
                <w:lang w:val="en-US"/>
              </w:rPr>
            </w:pPr>
          </w:p>
        </w:tc>
        <w:tc>
          <w:tcPr>
            <w:tcW w:w="126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Times New Roman" w:hAnsi="Times New Roman" w:eastAsia="宋体" w:cs="Times New Roman"/>
                <w:b/>
                <w:bCs/>
                <w:color w:val="000000"/>
                <w:sz w:val="21"/>
                <w:szCs w:val="21"/>
              </w:rPr>
            </w:pPr>
            <w:r>
              <w:rPr>
                <w:rFonts w:hint="eastAsia" w:eastAsia="方正书宋简体"/>
                <w:b/>
                <w:bCs/>
                <w:sz w:val="21"/>
                <w:szCs w:val="21"/>
              </w:rPr>
              <w:t>C</w:t>
            </w:r>
            <w:r>
              <w:rPr>
                <w:rFonts w:eastAsia="方正书宋简体"/>
                <w:b/>
                <w:bCs/>
                <w:sz w:val="21"/>
                <w:szCs w:val="21"/>
              </w:rPr>
              <w:t>4</w:t>
            </w:r>
            <w:r>
              <w:rPr>
                <w:rFonts w:hint="eastAsia" w:eastAsia="方正书宋简体"/>
                <w:b/>
                <w:bCs/>
                <w:sz w:val="21"/>
                <w:szCs w:val="21"/>
                <w:lang w:val="en-US" w:eastAsia="zh-CN"/>
              </w:rPr>
              <w:t xml:space="preserve">  </w:t>
            </w:r>
            <w:r>
              <w:rPr>
                <w:rFonts w:hint="eastAsia" w:ascii="宋体" w:hAnsi="宋体"/>
                <w:b/>
                <w:bCs/>
                <w:kern w:val="32"/>
                <w:sz w:val="21"/>
                <w:szCs w:val="21"/>
                <w:lang w:val="en-US" w:eastAsia="zh-CN"/>
              </w:rPr>
              <w:t>性能试验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both"/>
              <w:textAlignment w:val="baseline"/>
              <w:rPr>
                <w:rFonts w:hint="eastAsia" w:eastAsia="方正书宋简体"/>
                <w:b/>
                <w:bCs/>
                <w:sz w:val="21"/>
                <w:szCs w:val="21"/>
              </w:rPr>
            </w:pPr>
            <w:r>
              <w:rPr>
                <w:rFonts w:hint="eastAsia" w:eastAsia="方正书宋简体" w:cs="方正书宋简体"/>
                <w:b/>
                <w:bCs/>
                <w:sz w:val="21"/>
                <w:szCs w:val="21"/>
              </w:rPr>
              <w:t>C</w:t>
            </w:r>
            <w:r>
              <w:rPr>
                <w:rFonts w:eastAsia="方正书宋简体" w:cs="方正书宋简体"/>
                <w:b/>
                <w:bCs/>
                <w:sz w:val="21"/>
                <w:szCs w:val="21"/>
              </w:rPr>
              <w:t>4.</w:t>
            </w:r>
            <w:r>
              <w:rPr>
                <w:rFonts w:hint="eastAsia" w:eastAsia="方正书宋简体" w:cs="方正书宋简体"/>
                <w:b/>
                <w:bCs/>
                <w:sz w:val="21"/>
                <w:szCs w:val="21"/>
                <w:lang w:val="en-US" w:eastAsia="zh-CN"/>
              </w:rPr>
              <w:t>2  空</w:t>
            </w:r>
            <w:r>
              <w:rPr>
                <w:rFonts w:hint="eastAsia" w:eastAsia="方正书宋简体" w:cs="方正书宋简体"/>
                <w:b/>
                <w:bCs/>
                <w:sz w:val="21"/>
                <w:szCs w:val="21"/>
              </w:rPr>
              <w:t>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w:t>
            </w:r>
            <w:r>
              <w:rPr>
                <w:rFonts w:hint="default" w:ascii="Times New Roman" w:hAnsi="Times New Roman" w:eastAsia="方正书宋简体" w:cs="Times New Roman"/>
                <w:color w:val="000000"/>
                <w:szCs w:val="21"/>
                <w:lang w:val="en-US" w:eastAsia="zh-CN"/>
              </w:rPr>
              <w:t>4.2.2.1</w:t>
            </w:r>
            <w:r>
              <w:rPr>
                <w:rFonts w:hint="eastAsia" w:ascii="Times New Roman" w:hAnsi="Times New Roman" w:eastAsia="方正书宋简体" w:cs="Times New Roman"/>
                <w:color w:val="000000"/>
                <w:szCs w:val="21"/>
                <w:lang w:val="en-US" w:eastAsia="zh-CN"/>
              </w:rPr>
              <w:t>操纵、控制、联锁、互锁、馈电情况</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kern w:val="32"/>
                <w:sz w:val="21"/>
                <w:szCs w:val="21"/>
                <w:lang w:val="en-US" w:eastAsia="zh-CN"/>
              </w:rPr>
            </w:pPr>
            <w:r>
              <w:rPr>
                <w:rFonts w:hint="eastAsia"/>
                <w:kern w:val="32"/>
                <w:sz w:val="21"/>
                <w:szCs w:val="21"/>
              </w:rPr>
              <w:t>操纵系统、控制系统、联锁、互锁装置动作可靠、准确，馈电装置工作正常</w:t>
            </w:r>
          </w:p>
        </w:tc>
        <w:tc>
          <w:tcPr>
            <w:tcW w:w="1476" w:type="dxa"/>
            <w:tcBorders>
              <w:tl2br w:val="nil"/>
              <w:tr2bl w:val="nil"/>
            </w:tcBorders>
            <w:vAlign w:val="center"/>
          </w:tcPr>
          <w:p>
            <w:pPr>
              <w:snapToGrid w:val="0"/>
              <w:jc w:val="center"/>
              <w:rPr>
                <w:rFonts w:hint="default" w:ascii="Times New Roman" w:hAnsi="Times New Roman" w:eastAsia="方正书宋简体" w:cs="Times New Roman"/>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w:t>
            </w:r>
            <w:r>
              <w:rPr>
                <w:rFonts w:hint="default" w:ascii="Times New Roman" w:hAnsi="Times New Roman" w:eastAsia="方正书宋简体" w:cs="Times New Roman"/>
                <w:color w:val="000000"/>
                <w:szCs w:val="21"/>
                <w:lang w:val="en-US" w:eastAsia="zh-CN"/>
              </w:rPr>
              <w:t>4.2.2.2</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限位装置</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eastAsia="方正书宋简体" w:cs="方正书宋简体"/>
                <w:sz w:val="21"/>
                <w:szCs w:val="21"/>
                <w:lang w:val="en-US" w:eastAsia="zh-CN"/>
              </w:rPr>
            </w:pPr>
            <w:r>
              <w:rPr>
                <w:rFonts w:hint="eastAsia"/>
                <w:kern w:val="32"/>
                <w:sz w:val="21"/>
                <w:szCs w:val="21"/>
              </w:rPr>
              <w:t>各限位装置(如起升高度、下降深度、运行行程等行程限位器)动作可靠、准确</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w:t>
            </w:r>
            <w:r>
              <w:rPr>
                <w:rFonts w:hint="default" w:ascii="Times New Roman" w:hAnsi="Times New Roman" w:eastAsia="方正书宋简体" w:cs="Times New Roman"/>
                <w:color w:val="000000"/>
                <w:szCs w:val="21"/>
                <w:lang w:val="en-US" w:eastAsia="zh-CN"/>
              </w:rPr>
              <w:t>4.2.2.3</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液压系统</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eastAsia="方正书宋简体" w:cs="方正书宋简体"/>
                <w:sz w:val="21"/>
                <w:szCs w:val="21"/>
                <w:lang w:val="en-US" w:eastAsia="zh-CN"/>
              </w:rPr>
            </w:pPr>
            <w:r>
              <w:rPr>
                <w:rFonts w:hint="eastAsia"/>
                <w:kern w:val="32"/>
                <w:sz w:val="21"/>
                <w:szCs w:val="21"/>
              </w:rPr>
              <w:t>液压系统工作压力符合设计文件的要求，并且系统无泄露</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w:t>
            </w:r>
            <w:r>
              <w:rPr>
                <w:rFonts w:hint="default" w:ascii="Times New Roman" w:hAnsi="Times New Roman" w:eastAsia="方正书宋简体" w:cs="Times New Roman"/>
                <w:color w:val="000000"/>
                <w:szCs w:val="21"/>
                <w:lang w:val="en-US" w:eastAsia="zh-CN"/>
              </w:rPr>
              <w:t>4.2.2.4</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运转情况</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eastAsia="方正书宋简体" w:cs="方正书宋简体"/>
                <w:sz w:val="21"/>
                <w:szCs w:val="21"/>
                <w:lang w:val="en-US" w:eastAsia="zh-CN"/>
              </w:rPr>
            </w:pPr>
            <w:r>
              <w:rPr>
                <w:rFonts w:hint="eastAsia"/>
                <w:kern w:val="32"/>
                <w:sz w:val="21"/>
                <w:szCs w:val="21"/>
              </w:rPr>
              <w:t>各工作机构动作平稳、运行正常，能够实现规定的功能和动作，无爬行、震颤、冲击、过热、异常噪声等现象；起重机械沿轨道全长运行无啃轨现象</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宋体" w:cs="Times New Roman"/>
                <w:color w:val="000000"/>
                <w:sz w:val="21"/>
                <w:szCs w:val="21"/>
              </w:rPr>
            </w:pPr>
            <w:r>
              <w:rPr>
                <w:rFonts w:hint="eastAsia" w:ascii="Times New Roman" w:hAnsi="Times New Roman" w:eastAsia="宋体" w:cs="Calibri"/>
                <w:b/>
                <w:bCs/>
                <w:kern w:val="32"/>
                <w:sz w:val="21"/>
                <w:szCs w:val="21"/>
                <w:lang w:val="en-US" w:eastAsia="zh-CN" w:bidi="ar-SA"/>
              </w:rPr>
              <w:t>C4.3</w:t>
            </w:r>
            <w:r>
              <w:rPr>
                <w:rFonts w:hint="eastAsia" w:cs="Calibri"/>
                <w:b/>
                <w:bCs/>
                <w:kern w:val="32"/>
                <w:sz w:val="21"/>
                <w:szCs w:val="21"/>
                <w:lang w:val="en-US" w:eastAsia="zh-CN" w:bidi="ar-SA"/>
              </w:rPr>
              <w:t xml:space="preserve">  </w:t>
            </w:r>
            <w:r>
              <w:rPr>
                <w:rFonts w:hint="eastAsia" w:ascii="Times New Roman" w:hAnsi="Times New Roman" w:eastAsia="宋体" w:cs="Calibri"/>
                <w:b/>
                <w:bCs/>
                <w:kern w:val="32"/>
                <w:sz w:val="21"/>
                <w:szCs w:val="21"/>
                <w:lang w:val="en-US" w:eastAsia="zh-CN" w:bidi="ar-SA"/>
              </w:rPr>
              <w:t>额定载荷试验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cs="方正书宋简体"/>
                <w:sz w:val="21"/>
                <w:szCs w:val="21"/>
              </w:rPr>
            </w:pPr>
            <w:r>
              <w:rPr>
                <w:rFonts w:hint="eastAsia" w:eastAsia="方正书宋简体"/>
                <w:sz w:val="21"/>
                <w:szCs w:val="21"/>
              </w:rPr>
              <w:t>C</w:t>
            </w:r>
            <w:r>
              <w:rPr>
                <w:rFonts w:eastAsia="方正书宋简体"/>
                <w:sz w:val="21"/>
                <w:szCs w:val="21"/>
              </w:rPr>
              <w:t>4.2.2.1</w:t>
            </w:r>
            <w:r>
              <w:rPr>
                <w:rFonts w:hint="eastAsia"/>
                <w:kern w:val="32"/>
                <w:sz w:val="21"/>
                <w:szCs w:val="21"/>
              </w:rPr>
              <w:t>操纵、控制、联锁、互锁、馈电情况</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imes New Roman" w:hAnsi="Times New Roman" w:eastAsia="方正书宋简体" w:cs="方正书宋简体"/>
                <w:sz w:val="21"/>
                <w:szCs w:val="21"/>
                <w:lang w:val="en-US" w:eastAsia="zh-CN" w:bidi="ar-SA"/>
              </w:rPr>
            </w:pPr>
            <w:r>
              <w:rPr>
                <w:rFonts w:hint="eastAsia"/>
                <w:kern w:val="32"/>
                <w:sz w:val="21"/>
                <w:szCs w:val="21"/>
              </w:rPr>
              <w:t>操纵系统、控制系统、联锁、互锁装置动作可靠、准确，馈电装置工作正常</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C4.2.2.2</w:t>
            </w:r>
          </w:p>
          <w:p>
            <w:pPr>
              <w:pStyle w:val="9"/>
              <w:snapToGrid w:val="0"/>
              <w:spacing w:line="290" w:lineRule="exact"/>
              <w:ind w:left="0" w:leftChars="0" w:firstLine="0" w:firstLineChars="0"/>
              <w:jc w:val="center"/>
              <w:rPr>
                <w:rFonts w:hint="eastAsia" w:eastAsia="方正书宋简体"/>
                <w:sz w:val="21"/>
                <w:szCs w:val="21"/>
              </w:rPr>
            </w:pPr>
            <w:r>
              <w:rPr>
                <w:rFonts w:hint="eastAsia" w:ascii="Times New Roman" w:hAnsi="Times New Roman" w:eastAsia="方正书宋简体" w:cs="Times New Roman"/>
                <w:color w:val="000000"/>
                <w:szCs w:val="21"/>
                <w:lang w:val="en-US" w:eastAsia="zh-CN"/>
              </w:rPr>
              <w:t>限位装置</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各限位装置(如起升高度、下降深度、运行行程等行程限位器)动作可靠、准确</w:t>
            </w:r>
          </w:p>
        </w:tc>
        <w:tc>
          <w:tcPr>
            <w:tcW w:w="1476" w:type="dxa"/>
            <w:tcBorders>
              <w:tl2br w:val="nil"/>
              <w:tr2bl w:val="nil"/>
            </w:tcBorders>
            <w:vAlign w:val="center"/>
          </w:tcPr>
          <w:p>
            <w:pPr>
              <w:snapToGrid w:val="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C4.2.2.3</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液压系统</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rPr>
              <w:t>液压系统工作压力符合设计文件的要求，并且系统无泄露</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C4.2.2.4</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运转情况</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rPr>
              <w:t>各工作机构动作平稳、运行正常，能够实现规定的功能和动作，无爬行、震颤、冲击、过热、异常噪声等现象；起重机械沿轨道全长运行无啃轨现象</w:t>
            </w:r>
          </w:p>
        </w:tc>
        <w:tc>
          <w:tcPr>
            <w:tcW w:w="1476" w:type="dxa"/>
            <w:tcBorders>
              <w:tl2br w:val="nil"/>
              <w:tr2bl w:val="nil"/>
            </w:tcBorders>
            <w:vAlign w:val="center"/>
          </w:tcPr>
          <w:p>
            <w:pPr>
              <w:snapToGrid w:val="0"/>
              <w:jc w:val="center"/>
              <w:rPr>
                <w:rFonts w:hint="default" w:ascii="Times New Roman" w:hAnsi="Times New Roman" w:eastAsia="宋体" w:cs="Calibri"/>
                <w:kern w:val="32"/>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 xml:space="preserve">C4.3.2.1 </w:t>
            </w:r>
            <w:r>
              <w:rPr>
                <w:rFonts w:hint="default" w:ascii="Times New Roman" w:hAnsi="Times New Roman" w:eastAsia="方正书宋简体" w:cs="Times New Roman"/>
                <w:color w:val="000000"/>
                <w:szCs w:val="21"/>
                <w:lang w:val="en-US" w:eastAsia="zh-CN"/>
              </w:rPr>
              <w:t>各机构速度</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lang w:val="en-US" w:eastAsia="zh-CN"/>
              </w:rPr>
              <w:t>起升与下降速度、大车运行速度、小车运行速度、吊具回转速度</w:t>
            </w:r>
          </w:p>
        </w:tc>
        <w:tc>
          <w:tcPr>
            <w:tcW w:w="1476" w:type="dxa"/>
            <w:tcBorders>
              <w:tl2br w:val="nil"/>
              <w:tr2bl w:val="nil"/>
            </w:tcBorders>
            <w:vAlign w:val="center"/>
          </w:tcPr>
          <w:p>
            <w:pPr>
              <w:snapToGrid w:val="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 xml:space="preserve">C4.3.2.2 </w:t>
            </w:r>
            <w:r>
              <w:rPr>
                <w:rFonts w:hint="default" w:ascii="Times New Roman" w:hAnsi="Times New Roman" w:eastAsia="方正书宋简体" w:cs="Times New Roman"/>
                <w:color w:val="000000"/>
                <w:szCs w:val="21"/>
                <w:lang w:val="en-US" w:eastAsia="zh-CN"/>
              </w:rPr>
              <w:t>制动器性能</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lang w:val="en-US" w:eastAsia="zh-CN"/>
              </w:rPr>
              <w:t>制动器制动动作灵活、制动可靠。当标准和设计文件对起升机构有制动距离要求时，应当在允许范围内</w:t>
            </w:r>
          </w:p>
        </w:tc>
        <w:tc>
          <w:tcPr>
            <w:tcW w:w="1476" w:type="dxa"/>
            <w:tcBorders>
              <w:tl2br w:val="nil"/>
              <w:tr2bl w:val="nil"/>
            </w:tcBorders>
            <w:vAlign w:val="center"/>
          </w:tcPr>
          <w:p>
            <w:pPr>
              <w:snapToGrid w:val="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 xml:space="preserve">C4.3.2.3 </w:t>
            </w:r>
            <w:r>
              <w:rPr>
                <w:rFonts w:hint="default" w:ascii="Times New Roman" w:hAnsi="Times New Roman" w:eastAsia="方正书宋简体" w:cs="Times New Roman"/>
                <w:color w:val="000000"/>
                <w:szCs w:val="21"/>
                <w:lang w:val="en-US" w:eastAsia="zh-CN"/>
              </w:rPr>
              <w:t>各机构同步性能</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lang w:val="en-US" w:eastAsia="zh-CN"/>
              </w:rPr>
              <w:t>设计文件对各工作机构有同步速度要求的，其同步性能应当符合规定</w:t>
            </w:r>
          </w:p>
        </w:tc>
        <w:tc>
          <w:tcPr>
            <w:tcW w:w="1476" w:type="dxa"/>
            <w:tcBorders>
              <w:tl2br w:val="nil"/>
              <w:tr2bl w:val="nil"/>
            </w:tcBorders>
            <w:vAlign w:val="center"/>
          </w:tcPr>
          <w:p>
            <w:pPr>
              <w:snapToGrid w:val="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 xml:space="preserve">C4.3.2.4 </w:t>
            </w:r>
            <w:r>
              <w:rPr>
                <w:rFonts w:hint="default" w:ascii="Times New Roman" w:hAnsi="Times New Roman" w:eastAsia="方正书宋简体" w:cs="Times New Roman"/>
                <w:color w:val="000000"/>
                <w:szCs w:val="21"/>
                <w:lang w:val="en-US" w:eastAsia="zh-CN"/>
              </w:rPr>
              <w:t>主要零部件</w:t>
            </w:r>
          </w:p>
        </w:tc>
        <w:tc>
          <w:tcPr>
            <w:tcW w:w="5900" w:type="dxa"/>
            <w:tcBorders>
              <w:tl2br w:val="nil"/>
              <w:tr2bl w:val="nil"/>
            </w:tcBorders>
            <w:vAlign w:val="center"/>
          </w:tcPr>
          <w:p>
            <w:pPr>
              <w:adjustRightInd w:val="0"/>
              <w:snapToGrid w:val="0"/>
              <w:spacing w:before="9" w:beforeLines="3" w:after="9" w:afterLines="3" w:line="330" w:lineRule="exact"/>
              <w:jc w:val="both"/>
              <w:rPr>
                <w:rFonts w:hint="eastAsia" w:asciiTheme="minorEastAsia" w:hAnsiTheme="minorEastAsia" w:eastAsiaTheme="minorEastAsia" w:cstheme="minorEastAsia"/>
                <w:kern w:val="32"/>
                <w:sz w:val="21"/>
                <w:szCs w:val="21"/>
                <w:lang w:val="en-US" w:eastAsia="zh-CN"/>
              </w:rPr>
            </w:pPr>
            <w:r>
              <w:rPr>
                <w:rFonts w:hint="eastAsia" w:asciiTheme="minorEastAsia" w:hAnsiTheme="minorEastAsia" w:eastAsiaTheme="minorEastAsia" w:cstheme="minorEastAsia"/>
                <w:kern w:val="32"/>
                <w:sz w:val="21"/>
                <w:szCs w:val="21"/>
                <w:lang w:val="en-US" w:eastAsia="zh-CN"/>
              </w:rPr>
              <w:t>主要零部件无可见损坏等现象</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方正书宋简体"/>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default" w:ascii="Times New Roman" w:hAnsi="Times New Roman" w:eastAsia="方正书宋简体" w:cs="Times New Roman"/>
                <w:color w:val="000000"/>
                <w:szCs w:val="21"/>
                <w:lang w:val="en-US" w:eastAsia="zh-CN"/>
              </w:rPr>
              <w:t xml:space="preserve">C4.3.2.5 </w:t>
            </w:r>
            <w:r>
              <w:rPr>
                <w:rFonts w:hint="eastAsia" w:ascii="Times New Roman" w:hAnsi="Times New Roman" w:eastAsia="方正书宋简体" w:cs="Times New Roman"/>
                <w:color w:val="000000"/>
                <w:szCs w:val="21"/>
                <w:lang w:val="en-US" w:eastAsia="zh-CN"/>
              </w:rPr>
              <w:t>吊具性能</w:t>
            </w:r>
            <w:r>
              <w:rPr>
                <w:rFonts w:hint="default" w:ascii="Times New Roman" w:hAnsi="Times New Roman" w:eastAsia="方正书宋简体" w:cs="Times New Roman"/>
                <w:color w:val="000000"/>
                <w:szCs w:val="21"/>
                <w:lang w:val="en-US" w:eastAsia="zh-CN"/>
              </w:rPr>
              <w:t>试验</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eastAsia="方正书宋简体" w:cs="方正书宋简体"/>
                <w:sz w:val="21"/>
                <w:szCs w:val="21"/>
                <w:lang w:val="en-US" w:eastAsia="zh-CN"/>
              </w:rPr>
            </w:pPr>
            <w:r>
              <w:rPr>
                <w:rFonts w:hint="eastAsia"/>
                <w:kern w:val="32"/>
                <w:sz w:val="21"/>
                <w:szCs w:val="21"/>
                <w:lang w:val="en-US" w:eastAsia="zh-CN"/>
              </w:rPr>
              <w:t>节段拼装式架桥机，应当按照设计要求对吊具性能进行试验</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left"/>
              <w:textAlignment w:val="baseline"/>
              <w:rPr>
                <w:rFonts w:hint="default" w:ascii="Times New Roman" w:hAnsi="Times New Roman" w:eastAsia="宋体" w:cs="Times New Roman"/>
                <w:color w:val="000000"/>
                <w:sz w:val="21"/>
                <w:szCs w:val="21"/>
              </w:rPr>
            </w:pPr>
            <w:r>
              <w:rPr>
                <w:rFonts w:hint="eastAsia" w:ascii="Times New Roman" w:hAnsi="Times New Roman" w:eastAsia="宋体" w:cs="Calibri"/>
                <w:b/>
                <w:bCs/>
                <w:kern w:val="32"/>
                <w:sz w:val="21"/>
                <w:szCs w:val="21"/>
                <w:lang w:val="en-US" w:eastAsia="zh-CN" w:bidi="ar-SA"/>
              </w:rPr>
              <w:t>C4.4</w:t>
            </w:r>
            <w:r>
              <w:rPr>
                <w:rFonts w:hint="eastAsia" w:cs="Calibri"/>
                <w:b/>
                <w:bCs/>
                <w:kern w:val="32"/>
                <w:sz w:val="21"/>
                <w:szCs w:val="21"/>
                <w:lang w:val="en-US" w:eastAsia="zh-CN" w:bidi="ar-SA"/>
              </w:rPr>
              <w:t xml:space="preserve">  </w:t>
            </w:r>
            <w:r>
              <w:rPr>
                <w:rFonts w:hint="eastAsia" w:ascii="Times New Roman" w:hAnsi="Times New Roman" w:eastAsia="宋体" w:cs="Calibri"/>
                <w:b/>
                <w:bCs/>
                <w:kern w:val="32"/>
                <w:sz w:val="21"/>
                <w:szCs w:val="21"/>
                <w:lang w:val="en-US" w:eastAsia="zh-CN" w:bidi="ar-SA"/>
              </w:rPr>
              <w:t>静载荷试验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C4.4.2.1 主要受力结构件</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主要受力结构件无永久变形、无油漆剥落，焊缝未产生裂纹，连接处无松动</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 xml:space="preserve">C4.4.2.2 </w:t>
            </w:r>
            <w:r>
              <w:rPr>
                <w:rFonts w:hint="default" w:eastAsia="方正书宋简体" w:cs="方正书宋简体"/>
                <w:sz w:val="21"/>
                <w:szCs w:val="21"/>
                <w:lang w:val="en-US" w:eastAsia="zh-CN"/>
              </w:rPr>
              <w:t>主要零部件</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主要零部件无可见裂纹、无损坏，接合面无渗油</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 xml:space="preserve">C4.4.2.3 </w:t>
            </w:r>
            <w:r>
              <w:rPr>
                <w:rFonts w:hint="default" w:eastAsia="方正书宋简体" w:cs="方正书宋简体"/>
                <w:sz w:val="21"/>
                <w:szCs w:val="21"/>
                <w:lang w:val="en-US" w:eastAsia="zh-CN"/>
              </w:rPr>
              <w:t>液压系统</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液压系统不超过最高工作压力，不应当产生泄漏</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方正书宋简体" w:cs="方正书宋简体"/>
                <w:spacing w:val="0"/>
                <w:kern w:val="0"/>
                <w:sz w:val="21"/>
                <w:szCs w:val="21"/>
                <w:lang w:val="en-US" w:eastAsia="zh-CN" w:bidi="ar-SA"/>
              </w:rPr>
            </w:pPr>
            <w:r>
              <w:rPr>
                <w:rFonts w:hint="default" w:ascii="Times New Roman" w:hAnsi="Times New Roman" w:eastAsia="方正书宋简体" w:cs="方正书宋简体"/>
                <w:sz w:val="21"/>
                <w:szCs w:val="21"/>
                <w:lang w:val="en-US" w:eastAsia="zh-CN"/>
              </w:rPr>
              <w:t>C4.4.2.4 主梁跨中上拱度和有效悬臂处上翘度试验</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eastAsia="方正书宋简体" w:cs="方正书宋简体"/>
                <w:sz w:val="21"/>
                <w:szCs w:val="21"/>
                <w:lang w:val="en-US" w:eastAsia="zh-CN"/>
              </w:rPr>
            </w:pPr>
            <w:r>
              <w:rPr>
                <w:rFonts w:hint="default" w:eastAsia="方正书宋简体" w:cs="方正书宋简体"/>
                <w:sz w:val="21"/>
                <w:szCs w:val="21"/>
                <w:lang w:val="zh-CN" w:eastAsia="zh-CN"/>
              </w:rPr>
              <w:t>主梁跨中实有上拱度和有效悬臂处上翘度符合相应标准和设计文件的规定</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宋体" w:cs="Times New Roman"/>
                <w:color w:val="000000"/>
                <w:sz w:val="21"/>
                <w:szCs w:val="21"/>
              </w:rPr>
            </w:pPr>
            <w:r>
              <w:rPr>
                <w:rFonts w:hint="eastAsia" w:ascii="Times New Roman" w:hAnsi="Times New Roman" w:eastAsia="宋体" w:cs="Calibri"/>
                <w:b/>
                <w:bCs/>
                <w:kern w:val="32"/>
                <w:sz w:val="21"/>
                <w:szCs w:val="21"/>
                <w:lang w:val="en-US" w:eastAsia="zh-CN" w:bidi="ar-SA"/>
              </w:rPr>
              <w:t>C4.5  动载荷试验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C4.5.2.1 运转情况</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试验中，各机构运转正常，工作平稳，无异常声响</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 xml:space="preserve">C4.5.2.2 </w:t>
            </w:r>
            <w:r>
              <w:rPr>
                <w:rFonts w:hint="default" w:eastAsia="方正书宋简体" w:cs="方正书宋简体"/>
                <w:sz w:val="21"/>
                <w:szCs w:val="21"/>
                <w:lang w:val="en-US" w:eastAsia="zh-CN"/>
              </w:rPr>
              <w:t>制动器性能</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试验中，制动器在制动过程中有效、可靠，空中起动时无反向动作与下滑现象</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 xml:space="preserve">C4.5.2.3 </w:t>
            </w:r>
            <w:r>
              <w:rPr>
                <w:rFonts w:hint="default" w:eastAsia="方正书宋简体" w:cs="方正书宋简体"/>
                <w:sz w:val="21"/>
                <w:szCs w:val="21"/>
                <w:lang w:val="en-US" w:eastAsia="zh-CN"/>
              </w:rPr>
              <w:t>机构及部件</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eastAsia="方正书宋简体" w:cs="方正书宋简体"/>
                <w:sz w:val="21"/>
                <w:szCs w:val="21"/>
                <w:lang w:val="en-US" w:eastAsia="zh-CN"/>
              </w:rPr>
            </w:pPr>
            <w:r>
              <w:rPr>
                <w:rFonts w:hint="default" w:eastAsia="方正书宋简体" w:cs="方正书宋简体"/>
                <w:sz w:val="21"/>
                <w:szCs w:val="21"/>
                <w:lang w:val="en-US" w:eastAsia="zh-CN"/>
              </w:rPr>
              <w:t>试验后，各机构及部件无损坏，连接处无松动或者损坏，电动机、减速器等无异常温升，液压系统无渗油、滴油、泄漏</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eastAsia="方正书宋简体" w:cs="方正书宋简体"/>
                <w:sz w:val="21"/>
                <w:szCs w:val="21"/>
                <w:lang w:val="en-US" w:eastAsia="zh-CN"/>
              </w:rPr>
              <w:t>C4.6.1 起重量限制器试验</w:t>
            </w:r>
            <w:r>
              <w:rPr>
                <w:rFonts w:hint="eastAsia" w:ascii="宋体" w:hAnsi="宋体" w:cs="宋体"/>
                <w:b/>
                <w:bCs/>
                <w:i/>
                <w:iCs/>
                <w:color w:val="000000"/>
                <w:szCs w:val="21"/>
                <w:lang w:eastAsia="zh-CN" w:bidi="ar"/>
              </w:rPr>
              <w:t>（仅适用于改造）</w:t>
            </w: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imes New Roman" w:hAnsi="Times New Roman" w:eastAsia="方正书宋简体" w:cs="方正书宋简体"/>
                <w:sz w:val="21"/>
                <w:szCs w:val="21"/>
                <w:lang w:val="en-US" w:eastAsia="zh-CN" w:bidi="ar-SA"/>
              </w:rPr>
            </w:pPr>
            <w:r>
              <w:rPr>
                <w:rFonts w:hint="eastAsia" w:eastAsia="方正书宋简体" w:cs="方正书宋简体"/>
                <w:sz w:val="21"/>
                <w:szCs w:val="21"/>
                <w:lang w:val="en-US" w:eastAsia="zh-CN"/>
              </w:rPr>
              <w:t>(1)当实际起重量达到 0.90～0.95 倍额定起重量时，起重量限制器应当发出预警信号(机械式除外)</w:t>
            </w:r>
          </w:p>
        </w:tc>
        <w:tc>
          <w:tcPr>
            <w:tcW w:w="14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Times New Roman" w:hAnsi="Times New Roman" w:eastAsia="方正书宋简体" w:cs="方正书宋简体"/>
                <w:sz w:val="21"/>
                <w:szCs w:val="21"/>
                <w:lang w:val="en-US" w:eastAsia="zh-CN" w:bidi="ar-SA"/>
              </w:rPr>
            </w:pPr>
          </w:p>
        </w:tc>
        <w:tc>
          <w:tcPr>
            <w:tcW w:w="1265" w:type="dxa"/>
            <w:vMerge w:val="restart"/>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imes New Roman" w:hAnsi="Times New Roman" w:eastAsia="方正书宋简体" w:cs="方正书宋简体"/>
                <w:sz w:val="21"/>
                <w:szCs w:val="21"/>
                <w:lang w:val="en-US" w:eastAsia="zh-CN" w:bidi="ar-SA"/>
              </w:rPr>
            </w:pPr>
            <w:r>
              <w:rPr>
                <w:rFonts w:hint="eastAsia" w:eastAsia="方正书宋简体" w:cs="方正书宋简体"/>
                <w:sz w:val="21"/>
                <w:szCs w:val="21"/>
                <w:lang w:val="en-US" w:eastAsia="zh-CN"/>
              </w:rPr>
              <w:t>(2)当实际起重量在大于额定起重量，但不超过 105%额定起重量时，起重量限制器止停，此时应当切断起升方向动力源，但应当允许机构作下降运动，并且发出停止信号</w:t>
            </w:r>
          </w:p>
        </w:tc>
        <w:tc>
          <w:tcPr>
            <w:tcW w:w="14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Times New Roman" w:hAnsi="Times New Roman" w:eastAsia="方正书宋简体" w:cs="方正书宋简体"/>
                <w:sz w:val="21"/>
                <w:szCs w:val="21"/>
                <w:lang w:val="en-US" w:eastAsia="zh-CN" w:bidi="ar-SA"/>
              </w:rPr>
            </w:pPr>
          </w:p>
        </w:tc>
        <w:tc>
          <w:tcPr>
            <w:tcW w:w="1265" w:type="dxa"/>
            <w:vMerge w:val="continue"/>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eastAsia="方正书宋简体"/>
                <w:sz w:val="21"/>
                <w:szCs w:val="21"/>
              </w:rPr>
            </w:pPr>
          </w:p>
        </w:tc>
        <w:tc>
          <w:tcPr>
            <w:tcW w:w="5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imes New Roman" w:hAnsi="Times New Roman" w:eastAsia="方正书宋简体" w:cs="方正书宋简体"/>
                <w:sz w:val="21"/>
                <w:szCs w:val="21"/>
                <w:lang w:val="en-US" w:eastAsia="zh-CN" w:bidi="ar-SA"/>
              </w:rPr>
            </w:pPr>
            <w:r>
              <w:rPr>
                <w:rFonts w:hint="eastAsia" w:eastAsia="方正书宋简体" w:cs="方正书宋简体"/>
                <w:sz w:val="21"/>
                <w:szCs w:val="21"/>
                <w:lang w:val="en-US" w:eastAsia="zh-CN"/>
              </w:rPr>
              <w:t>(3)如果配置起重量显示装置，其所显示数值的误差应当在试验载荷±5%范围内</w:t>
            </w:r>
          </w:p>
        </w:tc>
        <w:tc>
          <w:tcPr>
            <w:tcW w:w="14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default" w:ascii="Times New Roman" w:hAnsi="Times New Roman" w:eastAsia="方正书宋简体" w:cs="方正书宋简体"/>
                <w:sz w:val="21"/>
                <w:szCs w:val="21"/>
                <w:lang w:val="en-US" w:eastAsia="zh-CN" w:bidi="ar-SA"/>
              </w:rPr>
            </w:pPr>
          </w:p>
        </w:tc>
        <w:tc>
          <w:tcPr>
            <w:tcW w:w="1265" w:type="dxa"/>
            <w:vMerge w:val="continue"/>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210" w:firstLineChars="100"/>
              <w:jc w:val="both"/>
              <w:textAlignment w:val="baseline"/>
              <w:rPr>
                <w:rFonts w:hint="default" w:ascii="Times New Roman" w:hAnsi="Times New Roman" w:eastAsia="宋体" w:cs="Times New Roman"/>
                <w:color w:val="000000"/>
                <w:sz w:val="21"/>
                <w:szCs w:val="21"/>
              </w:rPr>
            </w:pPr>
            <w:r>
              <w:rPr>
                <w:rFonts w:hint="eastAsia" w:ascii="Times New Roman" w:hAnsi="Times New Roman" w:eastAsia="宋体" w:cs="Calibri"/>
                <w:b/>
                <w:bCs/>
                <w:kern w:val="32"/>
                <w:sz w:val="21"/>
                <w:szCs w:val="21"/>
                <w:lang w:val="en-US" w:eastAsia="zh-CN" w:bidi="ar-SA"/>
              </w:rPr>
              <w:t xml:space="preserve">C4.7 </w:t>
            </w:r>
            <w:r>
              <w:rPr>
                <w:rFonts w:hint="eastAsia" w:cs="Calibri"/>
                <w:b/>
                <w:bCs/>
                <w:kern w:val="32"/>
                <w:sz w:val="21"/>
                <w:szCs w:val="21"/>
                <w:lang w:val="en-US" w:eastAsia="zh-CN" w:bidi="ar-SA"/>
              </w:rPr>
              <w:t xml:space="preserve"> </w:t>
            </w:r>
            <w:r>
              <w:rPr>
                <w:rFonts w:hint="eastAsia" w:ascii="Times New Roman" w:hAnsi="Times New Roman" w:eastAsia="宋体" w:cs="Calibri"/>
                <w:b/>
                <w:bCs/>
                <w:kern w:val="32"/>
                <w:sz w:val="21"/>
                <w:szCs w:val="21"/>
                <w:lang w:val="en-US" w:eastAsia="zh-CN" w:bidi="ar-SA"/>
              </w:rPr>
              <w:t>连续作业试验</w:t>
            </w:r>
            <w:r>
              <w:rPr>
                <w:rFonts w:hint="eastAsia" w:ascii="宋体" w:hAnsi="宋体" w:cs="宋体"/>
                <w:b/>
                <w:bCs/>
                <w:i/>
                <w:iCs/>
                <w:color w:val="0000FF"/>
                <w:szCs w:val="21"/>
                <w:lang w:eastAsia="zh-CN" w:bidi="ar"/>
              </w:rPr>
              <w:t>（仅适用于改造）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widowControl/>
              <w:suppressLineNumbers w:val="0"/>
              <w:jc w:val="center"/>
              <w:rPr>
                <w:rFonts w:hint="eastAsia" w:ascii="Times New Roman" w:hAnsi="Times New Roman" w:eastAsia="宋体" w:cs="Calibri"/>
                <w:kern w:val="32"/>
                <w:sz w:val="21"/>
                <w:szCs w:val="21"/>
                <w:lang w:val="en-US" w:eastAsia="zh-CN" w:bidi="ar-SA"/>
              </w:rPr>
            </w:pPr>
            <w:r>
              <w:rPr>
                <w:rFonts w:hint="eastAsia" w:eastAsia="方正书宋简体" w:cs="Times New Roman"/>
                <w:color w:val="000000"/>
                <w:sz w:val="21"/>
                <w:szCs w:val="21"/>
              </w:rPr>
              <w:t>C4.7.2.1 运转情况</w:t>
            </w:r>
          </w:p>
        </w:tc>
        <w:tc>
          <w:tcPr>
            <w:tcW w:w="5900" w:type="dxa"/>
            <w:tcBorders>
              <w:tl2br w:val="nil"/>
              <w:tr2bl w:val="nil"/>
            </w:tcBorders>
            <w:vAlign w:val="center"/>
          </w:tcPr>
          <w:p>
            <w:pPr>
              <w:keepNext w:val="0"/>
              <w:keepLines w:val="0"/>
              <w:widowControl/>
              <w:suppressLineNumbers w:val="0"/>
              <w:jc w:val="left"/>
              <w:rPr>
                <w:rFonts w:hint="eastAsia" w:ascii="Times New Roman" w:hAnsi="Times New Roman" w:eastAsia="方正书宋简体" w:cs="Times New Roman"/>
                <w:color w:val="000000"/>
                <w:sz w:val="21"/>
                <w:szCs w:val="21"/>
                <w:lang w:val="en-US" w:eastAsia="zh-CN" w:bidi="ar-SA"/>
              </w:rPr>
            </w:pPr>
            <w:r>
              <w:rPr>
                <w:rFonts w:hint="eastAsia" w:eastAsia="方正书宋简体" w:cs="Times New Roman"/>
                <w:color w:val="000000"/>
                <w:sz w:val="21"/>
                <w:szCs w:val="21"/>
              </w:rPr>
              <w:t>样机工作正常，未出现因样机故障造成的停机</w:t>
            </w:r>
          </w:p>
        </w:tc>
        <w:tc>
          <w:tcPr>
            <w:tcW w:w="1476" w:type="dxa"/>
            <w:tcBorders>
              <w:tl2br w:val="nil"/>
              <w:tr2bl w:val="nil"/>
            </w:tcBorders>
            <w:vAlign w:val="center"/>
          </w:tcPr>
          <w:p>
            <w:pPr>
              <w:snapToGrid w:val="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widowControl/>
              <w:suppressLineNumbers w:val="0"/>
              <w:jc w:val="center"/>
              <w:rPr>
                <w:rFonts w:hint="eastAsia" w:eastAsia="方正书宋简体"/>
                <w:sz w:val="21"/>
                <w:szCs w:val="21"/>
              </w:rPr>
            </w:pPr>
            <w:r>
              <w:rPr>
                <w:rFonts w:hint="eastAsia" w:eastAsia="方正书宋简体" w:cs="Times New Roman"/>
                <w:color w:val="000000"/>
                <w:sz w:val="21"/>
                <w:szCs w:val="21"/>
              </w:rPr>
              <w:t>C4.7.2.2 主要受力结构件、主要机构部件</w:t>
            </w:r>
          </w:p>
        </w:tc>
        <w:tc>
          <w:tcPr>
            <w:tcW w:w="5900" w:type="dxa"/>
            <w:tcBorders>
              <w:tl2br w:val="nil"/>
              <w:tr2bl w:val="nil"/>
            </w:tcBorders>
            <w:vAlign w:val="center"/>
          </w:tcPr>
          <w:p>
            <w:pPr>
              <w:keepNext w:val="0"/>
              <w:keepLines w:val="0"/>
              <w:widowControl/>
              <w:suppressLineNumbers w:val="0"/>
              <w:jc w:val="left"/>
              <w:rPr>
                <w:rFonts w:hint="eastAsia" w:eastAsia="方正书宋简体" w:cs="Times New Roman"/>
                <w:color w:val="000000"/>
                <w:sz w:val="21"/>
                <w:szCs w:val="21"/>
                <w:lang w:val="en-US" w:eastAsia="zh-CN"/>
              </w:rPr>
            </w:pPr>
            <w:r>
              <w:rPr>
                <w:rFonts w:hint="eastAsia" w:eastAsia="方正书宋简体" w:cs="Times New Roman"/>
                <w:color w:val="000000"/>
                <w:sz w:val="21"/>
                <w:szCs w:val="21"/>
              </w:rPr>
              <w:t>主要受力结构件应当无损坏和松动现象，各主要机构部件应当无异常温升、损坏等现象</w:t>
            </w:r>
          </w:p>
        </w:tc>
        <w:tc>
          <w:tcPr>
            <w:tcW w:w="1476" w:type="dxa"/>
            <w:tcBorders>
              <w:tl2br w:val="nil"/>
              <w:tr2bl w:val="nil"/>
            </w:tcBorders>
            <w:vAlign w:val="center"/>
          </w:tcPr>
          <w:p>
            <w:pPr>
              <w:snapToGrid w:val="0"/>
              <w:jc w:val="center"/>
              <w:rPr>
                <w:rFonts w:hint="default"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widowControl/>
              <w:suppressLineNumbers w:val="0"/>
              <w:jc w:val="center"/>
              <w:rPr>
                <w:rFonts w:hint="eastAsia" w:eastAsia="方正书宋简体"/>
                <w:sz w:val="21"/>
                <w:szCs w:val="21"/>
              </w:rPr>
            </w:pPr>
            <w:r>
              <w:rPr>
                <w:rFonts w:hint="eastAsia" w:eastAsia="方正书宋简体" w:cs="Times New Roman"/>
                <w:color w:val="000000"/>
                <w:sz w:val="21"/>
                <w:szCs w:val="21"/>
              </w:rPr>
              <w:t>C4.7.2.3 液压系统油液温升</w:t>
            </w:r>
          </w:p>
        </w:tc>
        <w:tc>
          <w:tcPr>
            <w:tcW w:w="5900" w:type="dxa"/>
            <w:tcBorders>
              <w:tl2br w:val="nil"/>
              <w:tr2bl w:val="nil"/>
            </w:tcBorders>
            <w:vAlign w:val="center"/>
          </w:tcPr>
          <w:p>
            <w:pPr>
              <w:keepNext w:val="0"/>
              <w:keepLines w:val="0"/>
              <w:widowControl/>
              <w:suppressLineNumbers w:val="0"/>
              <w:jc w:val="left"/>
              <w:rPr>
                <w:rFonts w:hint="eastAsia" w:eastAsia="方正书宋简体" w:cs="Times New Roman"/>
                <w:color w:val="000000"/>
                <w:sz w:val="21"/>
                <w:szCs w:val="21"/>
                <w:lang w:val="en-US" w:eastAsia="zh-CN"/>
              </w:rPr>
            </w:pPr>
            <w:r>
              <w:rPr>
                <w:rFonts w:hint="eastAsia" w:eastAsia="方正书宋简体" w:cs="Times New Roman"/>
                <w:color w:val="000000"/>
                <w:sz w:val="21"/>
                <w:szCs w:val="21"/>
              </w:rPr>
              <w:t>液压系统油液温升应当在设计文件允许的范围内</w:t>
            </w:r>
          </w:p>
        </w:tc>
        <w:tc>
          <w:tcPr>
            <w:tcW w:w="1476" w:type="dxa"/>
            <w:tcBorders>
              <w:tl2br w:val="nil"/>
              <w:tr2bl w:val="nil"/>
            </w:tcBorders>
            <w:vAlign w:val="center"/>
          </w:tcPr>
          <w:p>
            <w:pPr>
              <w:snapToGrid w:val="0"/>
              <w:jc w:val="center"/>
              <w:rPr>
                <w:rFonts w:hint="default" w:ascii="Times New Roman" w:hAnsi="Times New Roman" w:eastAsia="方正书宋简体" w:cs="Times New Roman"/>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方正书宋简体"/>
                <w:sz w:val="21"/>
                <w:szCs w:val="21"/>
              </w:rPr>
            </w:pPr>
            <w:r>
              <w:rPr>
                <w:rFonts w:hint="eastAsia" w:ascii="Times New Roman" w:hAnsi="Times New Roman" w:eastAsia="宋体" w:cs="Calibri"/>
                <w:kern w:val="32"/>
                <w:sz w:val="21"/>
                <w:szCs w:val="21"/>
                <w:lang w:val="en-US" w:eastAsia="zh-CN" w:bidi="ar-SA"/>
              </w:rPr>
              <w:t>C4.8金属结构应力测试</w:t>
            </w:r>
            <w:r>
              <w:rPr>
                <w:rFonts w:hint="eastAsia" w:ascii="宋体" w:hAnsi="宋体" w:cs="宋体"/>
                <w:b/>
                <w:bCs/>
                <w:i/>
                <w:iCs/>
                <w:color w:val="000000"/>
                <w:szCs w:val="21"/>
                <w:lang w:eastAsia="zh-CN" w:bidi="ar"/>
              </w:rPr>
              <w:t>（仅适用于改造）</w:t>
            </w:r>
          </w:p>
        </w:tc>
        <w:tc>
          <w:tcPr>
            <w:tcW w:w="5900" w:type="dxa"/>
            <w:tcBorders>
              <w:tl2br w:val="nil"/>
              <w:tr2bl w:val="nil"/>
            </w:tcBorders>
            <w:vAlign w:val="center"/>
          </w:tcPr>
          <w:p>
            <w:pPr>
              <w:snapToGrid w:val="0"/>
              <w:jc w:val="both"/>
              <w:rPr>
                <w:rFonts w:hint="default" w:ascii="Times New Roman" w:hAnsi="Times New Roman" w:eastAsia="方正书宋简体" w:cs="Times New Roman"/>
                <w:color w:val="000000"/>
                <w:sz w:val="21"/>
                <w:szCs w:val="21"/>
                <w:lang w:val="en-US" w:eastAsia="zh-CN" w:bidi="ar-SA"/>
              </w:rPr>
            </w:pPr>
            <w:r>
              <w:rPr>
                <w:rFonts w:hint="default" w:eastAsia="方正书宋简体" w:cs="Times New Roman"/>
                <w:color w:val="000000"/>
                <w:sz w:val="21"/>
                <w:szCs w:val="21"/>
                <w:lang w:val="en-US" w:eastAsia="zh-CN" w:bidi="ar-SA"/>
              </w:rPr>
              <w:t>对设计文件确定的主要受力结构件的危险应力部位，进行应力测试，出具测试结论</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方正书宋简体" w:cs="方正书宋简体"/>
                <w:sz w:val="21"/>
                <w:szCs w:val="21"/>
                <w:lang w:val="en-US" w:eastAsia="zh-CN"/>
              </w:rPr>
            </w:pPr>
          </w:p>
        </w:tc>
        <w:tc>
          <w:tcPr>
            <w:tcW w:w="1265" w:type="dxa"/>
            <w:tcBorders>
              <w:tl2br w:val="nil"/>
              <w:tr2bl w:val="nil"/>
            </w:tcBorders>
            <w:vAlign w:val="center"/>
          </w:tcPr>
          <w:p>
            <w:pPr>
              <w:snapToGrid w:val="0"/>
              <w:spacing w:line="290" w:lineRule="exact"/>
              <w:ind w:left="0" w:leftChars="0" w:firstLine="0" w:firstLineChars="0"/>
              <w:jc w:val="center"/>
              <w:rPr>
                <w:rFonts w:hint="default" w:ascii="Times New Roman" w:hAnsi="Times New Roman" w:eastAsia="宋体" w:cs="Times New Roman"/>
                <w:color w:val="00000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ind w:firstLine="421" w:firstLineChars="200"/>
              <w:jc w:val="both"/>
              <w:rPr>
                <w:rFonts w:hint="default" w:ascii="Times New Roman" w:hAnsi="Times New Roman" w:eastAsia="方正书宋简体" w:cs="Times New Roman"/>
                <w:color w:val="000000"/>
                <w:sz w:val="21"/>
                <w:szCs w:val="21"/>
                <w:lang w:val="en-US" w:eastAsia="zh-CN" w:bidi="ar-SA"/>
              </w:rPr>
            </w:pPr>
            <w:r>
              <w:rPr>
                <w:rFonts w:hint="eastAsia" w:ascii="Times New Roman" w:hAnsi="Times New Roman" w:eastAsia="宋体" w:cs="Calibri"/>
                <w:b/>
                <w:bCs/>
                <w:color w:val="auto"/>
                <w:kern w:val="32"/>
                <w:sz w:val="21"/>
                <w:szCs w:val="21"/>
                <w:lang w:val="en-US" w:eastAsia="zh-CN" w:bidi="ar-SA"/>
              </w:rPr>
              <w:t>C4.9.</w:t>
            </w:r>
            <w:r>
              <w:rPr>
                <w:rFonts w:hint="eastAsia" w:cs="Calibri"/>
                <w:b/>
                <w:bCs/>
                <w:color w:val="auto"/>
                <w:kern w:val="32"/>
                <w:sz w:val="21"/>
                <w:szCs w:val="21"/>
                <w:lang w:val="en-US" w:eastAsia="zh-CN" w:bidi="ar-SA"/>
              </w:rPr>
              <w:t>1</w:t>
            </w:r>
            <w:r>
              <w:rPr>
                <w:rFonts w:hint="eastAsia" w:ascii="Times New Roman" w:hAnsi="Times New Roman" w:eastAsia="宋体" w:cs="Calibri"/>
                <w:b/>
                <w:bCs/>
                <w:color w:val="auto"/>
                <w:kern w:val="32"/>
                <w:sz w:val="21"/>
                <w:szCs w:val="21"/>
                <w:lang w:val="en-US" w:eastAsia="zh-CN" w:bidi="ar-SA"/>
              </w:rPr>
              <w:t xml:space="preserve"> </w:t>
            </w:r>
            <w:r>
              <w:rPr>
                <w:rFonts w:hint="eastAsia" w:cs="Calibri"/>
                <w:b/>
                <w:bCs/>
                <w:color w:val="auto"/>
                <w:kern w:val="32"/>
                <w:sz w:val="21"/>
                <w:szCs w:val="21"/>
                <w:lang w:val="en-US" w:eastAsia="zh-CN" w:bidi="ar-SA"/>
              </w:rPr>
              <w:t xml:space="preserve"> 架桥机性能试验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keepNext w:val="0"/>
              <w:keepLines w:val="0"/>
              <w:widowControl/>
              <w:suppressLineNumbers w:val="0"/>
              <w:jc w:val="center"/>
              <w:rPr>
                <w:rFonts w:hint="eastAsia" w:eastAsia="方正书宋简体" w:cs="Times New Roman"/>
                <w:color w:val="000000"/>
                <w:sz w:val="21"/>
                <w:szCs w:val="21"/>
                <w:lang w:val="en-US" w:eastAsia="zh-CN"/>
              </w:rPr>
            </w:pPr>
            <w:r>
              <w:rPr>
                <w:rFonts w:hint="default" w:eastAsia="方正书宋简体" w:cs="Times New Roman"/>
                <w:color w:val="000000"/>
                <w:sz w:val="21"/>
                <w:szCs w:val="21"/>
              </w:rPr>
              <w:t>C4.9.</w:t>
            </w:r>
            <w:r>
              <w:rPr>
                <w:rFonts w:hint="eastAsia" w:eastAsia="方正书宋简体" w:cs="Times New Roman"/>
                <w:color w:val="000000"/>
                <w:sz w:val="21"/>
                <w:szCs w:val="21"/>
                <w:lang w:val="en-US" w:eastAsia="zh-CN"/>
              </w:rPr>
              <w:t>1.1过孔试验</w:t>
            </w:r>
          </w:p>
        </w:tc>
        <w:tc>
          <w:tcPr>
            <w:tcW w:w="5900" w:type="dxa"/>
            <w:tcBorders>
              <w:tl2br w:val="nil"/>
              <w:tr2bl w:val="nil"/>
            </w:tcBorders>
            <w:vAlign w:val="center"/>
          </w:tcPr>
          <w:p>
            <w:pPr>
              <w:keepNext w:val="0"/>
              <w:keepLines w:val="0"/>
              <w:widowControl/>
              <w:suppressLineNumbers w:val="0"/>
              <w:jc w:val="both"/>
              <w:rPr>
                <w:rFonts w:hint="default"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(1)</w:t>
            </w:r>
            <w:r>
              <w:rPr>
                <w:rFonts w:hint="eastAsia" w:eastAsia="方正书宋简体" w:cs="Times New Roman"/>
                <w:color w:val="000000"/>
                <w:sz w:val="21"/>
                <w:szCs w:val="21"/>
              </w:rPr>
              <w:t>过孔动作应当平稳、无异常，能够实现设计规定的过孔跨度和坡度，过孔速度误差符合设计文件要求</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宋体" w:cs="Calibri"/>
                <w:kern w:val="32"/>
                <w:sz w:val="21"/>
                <w:szCs w:val="21"/>
                <w:lang w:val="en-US" w:eastAsia="zh-CN" w:bidi="ar-SA"/>
              </w:rPr>
            </w:pPr>
          </w:p>
        </w:tc>
        <w:tc>
          <w:tcPr>
            <w:tcW w:w="5900" w:type="dxa"/>
            <w:tcBorders>
              <w:tl2br w:val="nil"/>
              <w:tr2bl w:val="nil"/>
            </w:tcBorders>
            <w:vAlign w:val="center"/>
          </w:tcPr>
          <w:p>
            <w:pPr>
              <w:keepNext w:val="0"/>
              <w:keepLines w:val="0"/>
              <w:widowControl/>
              <w:suppressLineNumbers w:val="0"/>
              <w:jc w:val="both"/>
              <w:rPr>
                <w:rFonts w:hint="default"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(2)安全监控管理系统应当实时记录并且显示过孔的状态，试验后查看过孔状态记录，系统应当记录过孔时的操作指令和状态</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default" w:ascii="Times New Roman" w:hAnsi="Times New Roman" w:eastAsia="方正书宋简体" w:cs="Times New Roman"/>
                <w:color w:val="000000"/>
                <w:szCs w:val="21"/>
                <w:lang w:val="en-US" w:eastAsia="zh-CN"/>
              </w:rPr>
              <w:t>C4.9.1.2 联动试验</w:t>
            </w:r>
          </w:p>
        </w:tc>
        <w:tc>
          <w:tcPr>
            <w:tcW w:w="5900" w:type="dxa"/>
            <w:tcBorders>
              <w:tl2br w:val="nil"/>
              <w:tr2bl w:val="nil"/>
            </w:tcBorders>
            <w:vAlign w:val="center"/>
          </w:tcPr>
          <w:p>
            <w:pPr>
              <w:keepNext w:val="0"/>
              <w:keepLines w:val="0"/>
              <w:widowControl/>
              <w:suppressLineNumbers w:val="0"/>
              <w:jc w:val="left"/>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(1</w:t>
            </w:r>
            <w:r>
              <w:rPr>
                <w:rFonts w:hint="default" w:eastAsia="方正书宋简体" w:cs="Times New Roman"/>
                <w:color w:val="000000"/>
                <w:sz w:val="21"/>
                <w:szCs w:val="21"/>
                <w:lang w:val="en-US" w:eastAsia="zh-CN"/>
              </w:rPr>
              <w:t>)采用两台吊梁小车的架桥机，吊梁小车的升降和运行既可以单动，也可联动，速度的相对误差不应当超过 2%</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top"/>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p>
        </w:tc>
        <w:tc>
          <w:tcPr>
            <w:tcW w:w="5900" w:type="dxa"/>
            <w:tcBorders>
              <w:tl2br w:val="nil"/>
              <w:tr2bl w:val="nil"/>
            </w:tcBorders>
            <w:vAlign w:val="center"/>
          </w:tcPr>
          <w:p>
            <w:pPr>
              <w:keepNext w:val="0"/>
              <w:keepLines w:val="0"/>
              <w:widowControl/>
              <w:suppressLineNumbers w:val="0"/>
              <w:jc w:val="left"/>
              <w:rPr>
                <w:rFonts w:hint="eastAsia"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(2</w:t>
            </w:r>
            <w:r>
              <w:rPr>
                <w:rFonts w:hint="default" w:eastAsia="方正书宋简体" w:cs="Times New Roman"/>
                <w:color w:val="000000"/>
                <w:sz w:val="21"/>
                <w:szCs w:val="21"/>
                <w:lang w:val="en-US" w:eastAsia="zh-CN"/>
              </w:rPr>
              <w:t>)采用拖拉喂梁方式的架桥机，前吊梁小车运行速度与运梁台车走行速度相差不应当超过 2%</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top"/>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rPr>
            </w:pPr>
            <w:r>
              <w:rPr>
                <w:rFonts w:hint="default" w:ascii="Times New Roman" w:hAnsi="Times New Roman" w:eastAsia="方正书宋简体" w:cs="Times New Roman"/>
                <w:color w:val="000000"/>
                <w:szCs w:val="21"/>
              </w:rPr>
              <w:t>C4.9.</w:t>
            </w:r>
            <w:r>
              <w:rPr>
                <w:rFonts w:hint="eastAsia" w:ascii="Times New Roman" w:hAnsi="Times New Roman" w:eastAsia="方正书宋简体" w:cs="Times New Roman"/>
                <w:color w:val="000000"/>
                <w:szCs w:val="21"/>
                <w:lang w:val="en-US" w:eastAsia="zh-CN"/>
              </w:rPr>
              <w:t>1.3运架一体架桥机的运梁试验</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p>
        </w:tc>
        <w:tc>
          <w:tcPr>
            <w:tcW w:w="5900" w:type="dxa"/>
            <w:tcBorders>
              <w:tl2br w:val="nil"/>
              <w:tr2bl w:val="nil"/>
            </w:tcBorders>
            <w:vAlign w:val="center"/>
          </w:tcPr>
          <w:p>
            <w:pPr>
              <w:keepNext w:val="0"/>
              <w:keepLines w:val="0"/>
              <w:widowControl/>
              <w:suppressLineNumbers w:val="0"/>
              <w:jc w:val="left"/>
              <w:rPr>
                <w:rFonts w:hint="default" w:eastAsia="方正书宋简体" w:cs="Times New Roman"/>
                <w:color w:val="000000"/>
                <w:sz w:val="21"/>
                <w:szCs w:val="21"/>
                <w:lang w:val="en-US" w:eastAsia="zh-CN"/>
              </w:rPr>
            </w:pPr>
            <w:r>
              <w:rPr>
                <w:rFonts w:hint="eastAsia" w:eastAsia="方正书宋简体" w:cs="Times New Roman"/>
                <w:color w:val="000000"/>
                <w:sz w:val="21"/>
                <w:szCs w:val="21"/>
                <w:lang w:val="en-US" w:eastAsia="zh-CN"/>
              </w:rPr>
              <w:t>按照1.1倍额定起重量进行运梁试验，起制动平稳，能够在规定的坡度正常运行；试验后检查，架桥机应当无可见裂纹、永久变形和油漆剥落，各连接处无松动</w:t>
            </w:r>
          </w:p>
        </w:tc>
        <w:tc>
          <w:tcPr>
            <w:tcW w:w="1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666" w:type="dxa"/>
            <w:gridSpan w:val="5"/>
            <w:tcBorders>
              <w:tl2br w:val="nil"/>
              <w:tr2bl w:val="nil"/>
            </w:tcBorders>
            <w:vAlign w:val="center"/>
          </w:tcPr>
          <w:p>
            <w:pPr>
              <w:ind w:firstLine="421" w:firstLineChars="200"/>
              <w:jc w:val="both"/>
              <w:rPr>
                <w:rFonts w:hint="eastAsia" w:eastAsia="方正书宋简体" w:cs="Times New Roman"/>
                <w:color w:val="0000FF"/>
                <w:sz w:val="21"/>
                <w:szCs w:val="21"/>
                <w:lang w:val="en-US" w:eastAsia="zh-CN"/>
              </w:rPr>
            </w:pPr>
            <w:r>
              <w:rPr>
                <w:rFonts w:hint="eastAsia" w:eastAsia="方正书宋简体"/>
                <w:b/>
                <w:bCs/>
                <w:szCs w:val="21"/>
              </w:rPr>
              <w:t>C4.9.</w:t>
            </w:r>
            <w:r>
              <w:rPr>
                <w:rFonts w:eastAsia="方正书宋简体"/>
                <w:b/>
                <w:bCs/>
                <w:szCs w:val="21"/>
              </w:rPr>
              <w:t>8</w:t>
            </w:r>
            <w:r>
              <w:rPr>
                <w:rFonts w:hint="eastAsia" w:eastAsia="方正书宋简体"/>
                <w:b/>
                <w:bCs/>
                <w:szCs w:val="21"/>
              </w:rPr>
              <w:t xml:space="preserve"> </w:t>
            </w:r>
            <w:r>
              <w:rPr>
                <w:rFonts w:eastAsia="方正书宋简体"/>
                <w:b/>
                <w:bCs/>
                <w:szCs w:val="21"/>
              </w:rPr>
              <w:t xml:space="preserve"> </w:t>
            </w:r>
            <w:r>
              <w:rPr>
                <w:rFonts w:hint="eastAsia"/>
                <w:b/>
                <w:bCs/>
                <w:kern w:val="32"/>
              </w:rPr>
              <w:t>采用永磁直驱电动机作为起升机构的起重机械专项试验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Cs w:val="21"/>
              </w:rPr>
              <w:t>C4.9.</w:t>
            </w:r>
            <w:r>
              <w:rPr>
                <w:rFonts w:eastAsia="方正书宋简体" w:cs="Times New Roman"/>
                <w:color w:val="000000"/>
                <w:szCs w:val="21"/>
              </w:rPr>
              <w:t>8</w:t>
            </w:r>
            <w:r>
              <w:rPr>
                <w:rFonts w:hint="eastAsia" w:eastAsia="方正书宋简体" w:cs="Times New Roman"/>
                <w:color w:val="000000"/>
                <w:szCs w:val="21"/>
              </w:rPr>
              <w:t>.1</w:t>
            </w:r>
            <w:r>
              <w:rPr>
                <w:rFonts w:eastAsia="方正书宋简体" w:cs="Times New Roman"/>
                <w:color w:val="000000"/>
                <w:szCs w:val="21"/>
              </w:rPr>
              <w:t xml:space="preserve"> </w:t>
            </w:r>
            <w:r>
              <w:rPr>
                <w:rFonts w:hint="eastAsia" w:eastAsia="方正书宋简体" w:cs="Times New Roman"/>
                <w:color w:val="000000"/>
                <w:szCs w:val="21"/>
              </w:rPr>
              <w:t>漏磁检查</w:t>
            </w:r>
          </w:p>
        </w:tc>
        <w:tc>
          <w:tcPr>
            <w:tcW w:w="5900" w:type="dxa"/>
            <w:tcBorders>
              <w:tl2br w:val="nil"/>
              <w:tr2bl w:val="nil"/>
            </w:tcBorders>
            <w:vAlign w:val="center"/>
          </w:tcPr>
          <w:p>
            <w:pPr>
              <w:pStyle w:val="9"/>
              <w:snapToGrid w:val="0"/>
              <w:spacing w:line="290" w:lineRule="exact"/>
              <w:ind w:left="0" w:leftChars="0" w:firstLine="0" w:firstLineChars="0"/>
              <w:rPr>
                <w:rFonts w:hint="eastAsia" w:eastAsia="方正书宋简体" w:cs="Times New Roman"/>
                <w:color w:val="000000"/>
                <w:sz w:val="21"/>
                <w:szCs w:val="21"/>
              </w:rPr>
            </w:pPr>
            <w:r>
              <w:rPr>
                <w:rFonts w:cs="宋体" w:asciiTheme="majorHAnsi" w:hAnsiTheme="majorHAnsi"/>
                <w:kern w:val="32"/>
                <w:szCs w:val="21"/>
              </w:rPr>
              <w:t>2mm处≤15Gs、50mm处≤5Gs、100mm处≤2Gs</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Cs w:val="21"/>
              </w:rPr>
              <w:t>C4.9.</w:t>
            </w:r>
            <w:r>
              <w:rPr>
                <w:rFonts w:eastAsia="方正书宋简体" w:cs="Times New Roman"/>
                <w:color w:val="000000"/>
                <w:szCs w:val="21"/>
              </w:rPr>
              <w:t>8</w:t>
            </w:r>
            <w:r>
              <w:rPr>
                <w:rFonts w:hint="eastAsia" w:eastAsia="方正书宋简体" w:cs="Times New Roman"/>
                <w:color w:val="000000"/>
                <w:szCs w:val="21"/>
              </w:rPr>
              <w:t>.</w:t>
            </w:r>
            <w:r>
              <w:rPr>
                <w:rFonts w:eastAsia="方正书宋简体" w:cs="Times New Roman"/>
                <w:color w:val="000000"/>
                <w:szCs w:val="21"/>
              </w:rPr>
              <w:t xml:space="preserve">2 </w:t>
            </w:r>
            <w:r>
              <w:rPr>
                <w:rFonts w:asciiTheme="majorHAnsi" w:hAnsiTheme="majorHAnsi"/>
                <w:szCs w:val="21"/>
              </w:rPr>
              <w:t>紧急制动试验</w:t>
            </w:r>
          </w:p>
        </w:tc>
        <w:tc>
          <w:tcPr>
            <w:tcW w:w="5900" w:type="dxa"/>
            <w:tcBorders>
              <w:tl2br w:val="nil"/>
              <w:tr2bl w:val="nil"/>
            </w:tcBorders>
            <w:vAlign w:val="center"/>
          </w:tcPr>
          <w:p>
            <w:pPr>
              <w:pStyle w:val="9"/>
              <w:snapToGrid w:val="0"/>
              <w:spacing w:line="290" w:lineRule="exact"/>
              <w:ind w:left="0" w:leftChars="0" w:firstLine="0" w:firstLineChars="0"/>
              <w:rPr>
                <w:rFonts w:hint="eastAsia" w:ascii="Times New Roman" w:hAnsi="Times New Roman" w:eastAsia="方正书宋简体" w:cs="方正书宋简体"/>
                <w:sz w:val="21"/>
                <w:szCs w:val="21"/>
                <w:lang w:val="en-US" w:eastAsia="zh-CN" w:bidi="ar-SA"/>
              </w:rPr>
            </w:pPr>
            <w:r>
              <w:rPr>
                <w:rFonts w:hint="eastAsia" w:ascii="Times New Roman" w:hAnsi="Times New Roman" w:eastAsia="方正书宋简体" w:cs="方正书宋简体"/>
                <w:sz w:val="21"/>
                <w:szCs w:val="21"/>
                <w:lang w:val="en-US" w:eastAsia="zh-CN" w:bidi="ar-SA"/>
              </w:rPr>
              <w:t>试验时，观察制动器是否能够有效支持住载荷，并且测量制动距离，检查制动距离是否符合TSG 51—2023中2.5.6（2）要求</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restart"/>
            <w:tcBorders>
              <w:tl2br w:val="nil"/>
              <w:tr2bl w:val="nil"/>
            </w:tcBorders>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r>
              <w:rPr>
                <w:rFonts w:hint="eastAsia" w:eastAsia="方正书宋简体" w:cs="Times New Roman"/>
                <w:color w:val="000000"/>
                <w:szCs w:val="21"/>
              </w:rPr>
              <w:t>C4.9.</w:t>
            </w:r>
            <w:r>
              <w:rPr>
                <w:rFonts w:eastAsia="方正书宋简体" w:cs="Times New Roman"/>
                <w:color w:val="000000"/>
                <w:szCs w:val="21"/>
              </w:rPr>
              <w:t>8</w:t>
            </w:r>
            <w:r>
              <w:rPr>
                <w:rFonts w:hint="eastAsia" w:eastAsia="方正书宋简体" w:cs="Times New Roman"/>
                <w:color w:val="000000"/>
                <w:szCs w:val="21"/>
              </w:rPr>
              <w:t>.3</w:t>
            </w:r>
            <w:r>
              <w:rPr>
                <w:rFonts w:eastAsia="方正书宋简体" w:cs="Times New Roman"/>
                <w:color w:val="000000"/>
                <w:szCs w:val="21"/>
              </w:rPr>
              <w:t xml:space="preserve"> </w:t>
            </w:r>
            <w:r>
              <w:rPr>
                <w:rFonts w:asciiTheme="majorHAnsi" w:hAnsiTheme="majorHAnsi"/>
                <w:szCs w:val="21"/>
              </w:rPr>
              <w:t>冗余超速保护试验</w:t>
            </w: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ascii="Times New Roman" w:hAnsi="Times New Roman" w:eastAsia="方正书宋简体" w:cs="方正书宋简体"/>
                <w:sz w:val="21"/>
                <w:szCs w:val="21"/>
                <w:lang w:val="en-US" w:eastAsia="zh-CN" w:bidi="ar-SA"/>
              </w:rPr>
            </w:pPr>
            <w:r>
              <w:rPr>
                <w:rFonts w:hint="eastAsia" w:ascii="Times New Roman" w:hAnsi="Times New Roman" w:eastAsia="方正书宋简体" w:cs="方正书宋简体"/>
                <w:sz w:val="21"/>
                <w:szCs w:val="21"/>
                <w:lang w:val="en-US" w:eastAsia="zh-CN" w:bidi="ar-SA"/>
              </w:rPr>
              <w:t>(1)试验时，观察超速保护开关是否起作用</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vMerge w:val="continue"/>
            <w:tcBorders>
              <w:tl2br w:val="nil"/>
              <w:tr2bl w:val="nil"/>
            </w:tcBorders>
            <w:vAlign w:val="center"/>
          </w:tcPr>
          <w:p>
            <w:pPr>
              <w:pStyle w:val="9"/>
              <w:snapToGrid w:val="0"/>
              <w:spacing w:line="290" w:lineRule="exact"/>
              <w:ind w:left="0" w:leftChars="0" w:firstLine="0" w:firstLineChars="0"/>
              <w:jc w:val="center"/>
              <w:rPr>
                <w:rFonts w:hint="eastAsia" w:eastAsia="方正书宋简体" w:cs="Times New Roman"/>
                <w:color w:val="000000"/>
                <w:sz w:val="21"/>
                <w:szCs w:val="21"/>
              </w:rPr>
            </w:pP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ascii="Times New Roman" w:hAnsi="Times New Roman" w:eastAsia="方正书宋简体" w:cs="方正书宋简体"/>
                <w:sz w:val="21"/>
                <w:szCs w:val="21"/>
                <w:lang w:val="en-US" w:eastAsia="zh-CN" w:bidi="ar-SA"/>
              </w:rPr>
            </w:pPr>
            <w:r>
              <w:rPr>
                <w:rFonts w:hint="eastAsia" w:ascii="Times New Roman" w:hAnsi="Times New Roman" w:eastAsia="方正书宋简体" w:cs="方正书宋简体"/>
                <w:sz w:val="21"/>
                <w:szCs w:val="21"/>
                <w:lang w:val="en-US" w:eastAsia="zh-CN" w:bidi="ar-SA"/>
              </w:rPr>
              <w:t>(2)试验时，观察冗余超速保护功能是否起作用</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C4.9.</w:t>
            </w:r>
            <w:r>
              <w:rPr>
                <w:rFonts w:hint="default" w:ascii="Times New Roman" w:hAnsi="Times New Roman" w:eastAsia="方正书宋简体" w:cs="Times New Roman"/>
                <w:color w:val="000000"/>
                <w:szCs w:val="21"/>
                <w:lang w:val="en-US" w:eastAsia="zh-CN"/>
              </w:rPr>
              <w:t>8</w:t>
            </w:r>
            <w:r>
              <w:rPr>
                <w:rFonts w:hint="eastAsia" w:ascii="Times New Roman" w:hAnsi="Times New Roman" w:eastAsia="方正书宋简体" w:cs="Times New Roman"/>
                <w:color w:val="000000"/>
                <w:szCs w:val="21"/>
                <w:lang w:val="en-US" w:eastAsia="zh-CN"/>
              </w:rPr>
              <w:t>.4</w:t>
            </w:r>
            <w:r>
              <w:rPr>
                <w:rFonts w:hint="default" w:ascii="Times New Roman" w:hAnsi="Times New Roman" w:eastAsia="方正书宋简体" w:cs="Times New Roman"/>
                <w:color w:val="000000"/>
                <w:szCs w:val="21"/>
                <w:lang w:val="en-US" w:eastAsia="zh-CN"/>
              </w:rPr>
              <w:t xml:space="preserve"> 过热保护功能试验</w:t>
            </w:r>
          </w:p>
        </w:tc>
        <w:tc>
          <w:tcPr>
            <w:tcW w:w="5900" w:type="dxa"/>
            <w:tcBorders>
              <w:tl2br w:val="nil"/>
              <w:tr2bl w:val="nil"/>
            </w:tcBorders>
            <w:vAlign w:val="center"/>
          </w:tcPr>
          <w:p>
            <w:pPr>
              <w:pStyle w:val="9"/>
              <w:snapToGrid w:val="0"/>
              <w:spacing w:line="290" w:lineRule="exact"/>
              <w:ind w:left="0" w:leftChars="0" w:firstLine="0" w:firstLineChars="0"/>
              <w:jc w:val="both"/>
              <w:rPr>
                <w:rFonts w:hint="eastAsia" w:ascii="Times New Roman" w:hAnsi="Times New Roman" w:eastAsia="方正书宋简体" w:cs="方正书宋简体"/>
                <w:sz w:val="21"/>
                <w:szCs w:val="21"/>
                <w:lang w:val="en-US" w:eastAsia="zh-CN" w:bidi="ar-SA"/>
              </w:rPr>
            </w:pPr>
            <w:r>
              <w:rPr>
                <w:rFonts w:hint="eastAsia" w:ascii="Times New Roman" w:hAnsi="Times New Roman" w:eastAsia="方正书宋简体" w:cs="方正书宋简体"/>
                <w:sz w:val="21"/>
                <w:szCs w:val="21"/>
                <w:lang w:val="en-US" w:eastAsia="zh-CN" w:bidi="ar-SA"/>
              </w:rPr>
              <w:t>试验时，观察起重机械是否能够自动停机</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C4.9.</w:t>
            </w:r>
            <w:r>
              <w:rPr>
                <w:rFonts w:hint="default" w:ascii="Times New Roman" w:hAnsi="Times New Roman" w:eastAsia="方正书宋简体" w:cs="Times New Roman"/>
                <w:color w:val="000000"/>
                <w:szCs w:val="21"/>
                <w:lang w:val="en-US" w:eastAsia="zh-CN"/>
              </w:rPr>
              <w:t>8</w:t>
            </w:r>
            <w:r>
              <w:rPr>
                <w:rFonts w:hint="eastAsia" w:ascii="Times New Roman" w:hAnsi="Times New Roman" w:eastAsia="方正书宋简体" w:cs="Times New Roman"/>
                <w:color w:val="000000"/>
                <w:szCs w:val="21"/>
                <w:lang w:val="en-US" w:eastAsia="zh-CN"/>
              </w:rPr>
              <w:t>.5</w:t>
            </w:r>
            <w:r>
              <w:rPr>
                <w:rFonts w:hint="default" w:ascii="Times New Roman" w:hAnsi="Times New Roman" w:eastAsia="方正书宋简体" w:cs="Times New Roman"/>
                <w:color w:val="000000"/>
                <w:szCs w:val="21"/>
                <w:lang w:val="en-US" w:eastAsia="zh-CN"/>
              </w:rPr>
              <w:t xml:space="preserve"> 过电流保护功能试验</w:t>
            </w:r>
          </w:p>
        </w:tc>
        <w:tc>
          <w:tcPr>
            <w:tcW w:w="5900" w:type="dxa"/>
            <w:tcBorders>
              <w:tl2br w:val="nil"/>
              <w:tr2bl w:val="nil"/>
            </w:tcBorders>
            <w:vAlign w:val="center"/>
          </w:tcPr>
          <w:p>
            <w:pPr>
              <w:pStyle w:val="9"/>
              <w:snapToGrid w:val="0"/>
              <w:spacing w:line="290" w:lineRule="exact"/>
              <w:ind w:left="0" w:leftChars="0" w:firstLine="0" w:firstLineChars="0"/>
              <w:rPr>
                <w:rFonts w:hint="eastAsia" w:ascii="Times New Roman" w:hAnsi="Times New Roman" w:eastAsia="方正书宋简体" w:cs="方正书宋简体"/>
                <w:sz w:val="21"/>
                <w:szCs w:val="21"/>
                <w:lang w:val="en-US" w:eastAsia="zh-CN" w:bidi="ar-SA"/>
              </w:rPr>
            </w:pPr>
            <w:r>
              <w:rPr>
                <w:rFonts w:hint="eastAsia" w:ascii="Times New Roman" w:hAnsi="Times New Roman" w:eastAsia="方正书宋简体" w:cs="方正书宋简体"/>
                <w:sz w:val="21"/>
                <w:szCs w:val="21"/>
                <w:lang w:val="en-US" w:eastAsia="zh-CN" w:bidi="ar-SA"/>
              </w:rPr>
              <w:t>试验时，观察起重机械是否能够自动停机</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C4.9.</w:t>
            </w:r>
            <w:r>
              <w:rPr>
                <w:rFonts w:hint="default" w:ascii="Times New Roman" w:hAnsi="Times New Roman" w:eastAsia="方正书宋简体" w:cs="Times New Roman"/>
                <w:color w:val="000000"/>
                <w:szCs w:val="21"/>
                <w:lang w:val="en-US" w:eastAsia="zh-CN"/>
              </w:rPr>
              <w:t>8</w:t>
            </w:r>
            <w:r>
              <w:rPr>
                <w:rFonts w:hint="eastAsia" w:ascii="Times New Roman" w:hAnsi="Times New Roman" w:eastAsia="方正书宋简体" w:cs="Times New Roman"/>
                <w:color w:val="000000"/>
                <w:szCs w:val="21"/>
                <w:lang w:val="en-US" w:eastAsia="zh-CN"/>
              </w:rPr>
              <w:t>.6</w:t>
            </w:r>
            <w:r>
              <w:rPr>
                <w:rFonts w:hint="default" w:ascii="Times New Roman" w:hAnsi="Times New Roman" w:eastAsia="方正书宋简体" w:cs="Times New Roman"/>
                <w:color w:val="000000"/>
                <w:szCs w:val="21"/>
                <w:lang w:val="en-US" w:eastAsia="zh-CN"/>
              </w:rPr>
              <w:t xml:space="preserve"> 单制动试验</w:t>
            </w:r>
          </w:p>
        </w:tc>
        <w:tc>
          <w:tcPr>
            <w:tcW w:w="5900" w:type="dxa"/>
            <w:tcBorders>
              <w:tl2br w:val="nil"/>
              <w:tr2bl w:val="nil"/>
            </w:tcBorders>
            <w:vAlign w:val="center"/>
          </w:tcPr>
          <w:p>
            <w:pPr>
              <w:pStyle w:val="9"/>
              <w:snapToGrid w:val="0"/>
              <w:spacing w:line="290" w:lineRule="exact"/>
              <w:ind w:left="0" w:leftChars="0" w:firstLine="0" w:firstLineChars="0"/>
              <w:rPr>
                <w:rFonts w:hint="eastAsia" w:eastAsia="方正书宋简体" w:cs="Times New Roman"/>
                <w:color w:val="000000"/>
                <w:sz w:val="21"/>
                <w:szCs w:val="21"/>
              </w:rPr>
            </w:pPr>
            <w:r>
              <w:rPr>
                <w:rFonts w:cs="宋体" w:asciiTheme="majorHAnsi" w:hAnsiTheme="majorHAnsi"/>
                <w:kern w:val="32"/>
                <w:szCs w:val="21"/>
              </w:rPr>
              <w:t>试验时，观察制动器是否能够有效支持住载荷</w:t>
            </w:r>
          </w:p>
        </w:tc>
        <w:tc>
          <w:tcPr>
            <w:tcW w:w="1476" w:type="dxa"/>
            <w:tcBorders>
              <w:tl2br w:val="nil"/>
              <w:tr2bl w:val="nil"/>
            </w:tcBorders>
            <w:vAlign w:val="center"/>
          </w:tcPr>
          <w:p>
            <w:pPr>
              <w:pStyle w:val="9"/>
              <w:snapToGrid w:val="0"/>
              <w:spacing w:line="290" w:lineRule="exact"/>
              <w:ind w:left="0" w:leftChars="0" w:firstLine="0" w:firstLineChars="0"/>
              <w:jc w:val="center"/>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C4.9.</w:t>
            </w:r>
            <w:r>
              <w:rPr>
                <w:rFonts w:hint="default" w:ascii="Times New Roman" w:hAnsi="Times New Roman" w:eastAsia="方正书宋简体" w:cs="Times New Roman"/>
                <w:color w:val="000000"/>
                <w:szCs w:val="21"/>
                <w:lang w:val="en-US" w:eastAsia="zh-CN"/>
              </w:rPr>
              <w:t>8</w:t>
            </w:r>
            <w:r>
              <w:rPr>
                <w:rFonts w:hint="eastAsia" w:ascii="Times New Roman" w:hAnsi="Times New Roman" w:eastAsia="方正书宋简体" w:cs="Times New Roman"/>
                <w:color w:val="000000"/>
                <w:szCs w:val="21"/>
                <w:lang w:val="en-US" w:eastAsia="zh-CN"/>
              </w:rPr>
              <w:t>.7</w:t>
            </w:r>
            <w:r>
              <w:rPr>
                <w:rFonts w:hint="default" w:ascii="Times New Roman" w:hAnsi="Times New Roman" w:eastAsia="方正书宋简体" w:cs="Times New Roman"/>
                <w:color w:val="000000"/>
                <w:szCs w:val="21"/>
                <w:lang w:val="en-US" w:eastAsia="zh-CN"/>
              </w:rPr>
              <w:t xml:space="preserve"> 采用永磁直驱电动机作为起升机构的起重机械禁用要求</w:t>
            </w:r>
          </w:p>
        </w:tc>
        <w:tc>
          <w:tcPr>
            <w:tcW w:w="5900" w:type="dxa"/>
            <w:tcBorders>
              <w:tl2br w:val="nil"/>
              <w:tr2bl w:val="nil"/>
            </w:tcBorders>
            <w:vAlign w:val="center"/>
          </w:tcPr>
          <w:p>
            <w:pPr>
              <w:pStyle w:val="9"/>
              <w:snapToGrid w:val="0"/>
              <w:spacing w:line="290" w:lineRule="exact"/>
              <w:ind w:left="0" w:leftChars="0" w:firstLine="0" w:firstLineChars="0"/>
              <w:rPr>
                <w:rFonts w:hint="eastAsia" w:eastAsia="方正书宋简体" w:cs="Times New Roman"/>
                <w:color w:val="000000"/>
                <w:sz w:val="21"/>
                <w:szCs w:val="21"/>
              </w:rPr>
            </w:pPr>
            <w:r>
              <w:rPr>
                <w:rFonts w:hint="eastAsia"/>
                <w:kern w:val="32"/>
              </w:rPr>
              <w:t>采用永磁直驱电动机作为起升机构的该类起重机，不得用于吊运熔融金属、易燃易爆化学品和危险品，并且不得在强磁场等环境中使用</w:t>
            </w:r>
          </w:p>
        </w:tc>
        <w:tc>
          <w:tcPr>
            <w:tcW w:w="1476" w:type="dxa"/>
            <w:tcBorders>
              <w:tl2br w:val="nil"/>
              <w:tr2bl w:val="nil"/>
            </w:tcBorders>
            <w:vAlign w:val="center"/>
          </w:tcPr>
          <w:p>
            <w:pPr>
              <w:pStyle w:val="9"/>
              <w:snapToGrid w:val="0"/>
              <w:spacing w:line="290" w:lineRule="exact"/>
              <w:ind w:left="0" w:leftChars="0" w:firstLine="0" w:firstLineChars="0"/>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0"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eastAsia="方正书宋简体" w:cs="Times New Roman"/>
                <w:color w:val="000000"/>
                <w:sz w:val="24"/>
              </w:rPr>
            </w:pPr>
          </w:p>
        </w:tc>
        <w:tc>
          <w:tcPr>
            <w:tcW w:w="1445" w:type="dxa"/>
            <w:tcBorders>
              <w:tl2br w:val="nil"/>
              <w:tr2bl w:val="nil"/>
            </w:tcBorders>
            <w:vAlign w:val="center"/>
          </w:tcPr>
          <w:p>
            <w:pPr>
              <w:pStyle w:val="9"/>
              <w:snapToGrid w:val="0"/>
              <w:spacing w:line="290" w:lineRule="exact"/>
              <w:ind w:left="0" w:leftChars="0" w:firstLine="0" w:firstLineChars="0"/>
              <w:jc w:val="center"/>
              <w:rPr>
                <w:rFonts w:hint="default" w:ascii="Times New Roman" w:hAnsi="Times New Roman" w:eastAsia="方正书宋简体" w:cs="Times New Roman"/>
                <w:color w:val="000000"/>
                <w:szCs w:val="21"/>
                <w:lang w:val="en-US" w:eastAsia="zh-CN"/>
              </w:rPr>
            </w:pPr>
            <w:r>
              <w:rPr>
                <w:rFonts w:hint="eastAsia" w:ascii="Times New Roman" w:hAnsi="Times New Roman" w:eastAsia="方正书宋简体" w:cs="Times New Roman"/>
                <w:color w:val="000000"/>
                <w:szCs w:val="21"/>
                <w:lang w:val="en-US" w:eastAsia="zh-CN"/>
              </w:rPr>
              <w:t>C</w:t>
            </w:r>
            <w:r>
              <w:rPr>
                <w:rFonts w:hint="default" w:ascii="Times New Roman" w:hAnsi="Times New Roman" w:eastAsia="方正书宋简体" w:cs="Times New Roman"/>
                <w:color w:val="000000"/>
                <w:szCs w:val="21"/>
                <w:lang w:val="en-US" w:eastAsia="zh-CN"/>
              </w:rPr>
              <w:t>4.9.9</w:t>
            </w:r>
          </w:p>
          <w:p>
            <w:pPr>
              <w:pStyle w:val="9"/>
              <w:snapToGrid w:val="0"/>
              <w:spacing w:line="290" w:lineRule="exact"/>
              <w:ind w:left="0" w:leftChars="0" w:firstLine="0" w:firstLineChars="0"/>
              <w:jc w:val="center"/>
              <w:rPr>
                <w:rFonts w:hint="eastAsia" w:ascii="Times New Roman" w:hAnsi="Times New Roman" w:eastAsia="方正书宋简体" w:cs="Times New Roman"/>
                <w:color w:val="000000"/>
                <w:szCs w:val="21"/>
                <w:lang w:val="en-US" w:eastAsia="zh-CN"/>
              </w:rPr>
            </w:pPr>
            <w:r>
              <w:rPr>
                <w:rFonts w:hint="default" w:ascii="Times New Roman" w:hAnsi="Times New Roman" w:eastAsia="方正书宋简体" w:cs="Times New Roman"/>
                <w:color w:val="000000"/>
                <w:szCs w:val="21"/>
                <w:lang w:val="en-US" w:eastAsia="zh-CN"/>
              </w:rPr>
              <w:t>具有自动化功能的起重机械专项试验</w:t>
            </w:r>
          </w:p>
        </w:tc>
        <w:tc>
          <w:tcPr>
            <w:tcW w:w="5900" w:type="dxa"/>
            <w:tcBorders>
              <w:tl2br w:val="nil"/>
              <w:tr2bl w:val="nil"/>
            </w:tcBorders>
            <w:vAlign w:val="center"/>
          </w:tcPr>
          <w:p>
            <w:pPr>
              <w:pStyle w:val="9"/>
              <w:snapToGrid w:val="0"/>
              <w:spacing w:line="290" w:lineRule="exact"/>
              <w:ind w:left="0" w:leftChars="0" w:firstLine="0" w:firstLineChars="0"/>
              <w:rPr>
                <w:rFonts w:hint="eastAsia" w:eastAsia="方正书宋简体" w:cs="Times New Roman"/>
                <w:color w:val="000000"/>
                <w:sz w:val="21"/>
                <w:szCs w:val="21"/>
              </w:rPr>
            </w:pPr>
            <w:r>
              <w:rPr>
                <w:rFonts w:hint="eastAsia"/>
                <w:kern w:val="32"/>
              </w:rPr>
              <w:t>对具有自动化功能的起重机械，应当根据TSG 51—2023中A6.4和设计文件中风险控制措施的要求，制定检验项目，对电气系统等进行功能验证与试验</w:t>
            </w:r>
          </w:p>
        </w:tc>
        <w:tc>
          <w:tcPr>
            <w:tcW w:w="1476" w:type="dxa"/>
            <w:tcBorders>
              <w:tl2br w:val="nil"/>
              <w:tr2bl w:val="nil"/>
            </w:tcBorders>
            <w:vAlign w:val="center"/>
          </w:tcPr>
          <w:p>
            <w:pPr>
              <w:pStyle w:val="9"/>
              <w:snapToGrid w:val="0"/>
              <w:spacing w:line="290" w:lineRule="exact"/>
              <w:ind w:left="0" w:leftChars="0" w:firstLine="0" w:firstLineChars="0"/>
              <w:rPr>
                <w:rFonts w:hint="eastAsia" w:ascii="楷体_GB2312" w:hAnsi="楷体_GB2312" w:eastAsia="楷体_GB2312" w:cs="楷体_GB2312"/>
                <w:color w:val="000000"/>
                <w:sz w:val="21"/>
                <w:szCs w:val="21"/>
                <w:lang w:val="en-US" w:eastAsia="zh-CN" w:bidi="ar-SA"/>
              </w:rPr>
            </w:pPr>
          </w:p>
        </w:tc>
        <w:tc>
          <w:tcPr>
            <w:tcW w:w="1265" w:type="dxa"/>
            <w:tcBorders>
              <w:tl2br w:val="nil"/>
              <w:tr2bl w:val="nil"/>
            </w:tcBorders>
            <w:vAlign w:val="center"/>
          </w:tcPr>
          <w:p>
            <w:pPr>
              <w:snapToGrid w:val="0"/>
              <w:spacing w:line="290" w:lineRule="exact"/>
              <w:jc w:val="center"/>
              <w:rPr>
                <w:rFonts w:hint="eastAsia" w:ascii="楷体_GB2312" w:hAnsi="楷体_GB2312" w:eastAsia="楷体_GB2312" w:cs="楷体_GB2312"/>
                <w:color w:val="000000"/>
                <w:sz w:val="21"/>
                <w:szCs w:val="21"/>
                <w:lang w:val="en-US" w:eastAsia="zh-CN" w:bidi="ar-SA"/>
              </w:rPr>
            </w:pPr>
          </w:p>
        </w:tc>
      </w:tr>
    </w:tbl>
    <w:p>
      <w:pPr>
        <w:ind w:firstLine="360" w:firstLineChars="200"/>
        <w:rPr>
          <w:rFonts w:eastAsia="宋体"/>
          <w:b w:val="0"/>
          <w:bCs w:val="0"/>
          <w:i/>
          <w:iCs/>
        </w:rPr>
      </w:pPr>
      <w:r>
        <w:rPr>
          <w:rFonts w:hint="eastAsia" w:ascii="宋体" w:hAnsi="宋体" w:eastAsia="宋体" w:cs="宋体"/>
          <w:b w:val="0"/>
          <w:bCs w:val="0"/>
          <w:i/>
          <w:iCs/>
          <w:color w:val="auto"/>
          <w:kern w:val="32"/>
          <w:sz w:val="18"/>
          <w:szCs w:val="18"/>
          <w:lang w:val="en-US" w:eastAsia="zh-CN" w:bidi="ar-SA"/>
        </w:rPr>
        <w:t>注：C4.9.8 .1--C4.9.8 .7 仅适用于采用永磁直驱电动机作为起升机构的起重机械专项试验</w:t>
      </w:r>
    </w:p>
    <w:p>
      <w:pPr>
        <w:spacing w:before="159" w:beforeLines="50" w:after="159" w:afterLines="50"/>
        <w:ind w:firstLine="210" w:firstLineChars="100"/>
        <w:rPr>
          <w:rFonts w:hint="default" w:eastAsia="宋体"/>
          <w:i/>
          <w:iCs/>
          <w:color w:val="0000FF"/>
          <w:u w:val="none"/>
          <w:shd w:val="clear" w:color="auto" w:fill="auto"/>
          <w:lang w:val="en-US" w:eastAsia="zh-CN"/>
        </w:rPr>
      </w:pPr>
      <w:r>
        <w:rPr>
          <w:rFonts w:hint="eastAsia" w:eastAsia="宋体"/>
          <w:color w:val="0000FF"/>
          <w:u w:val="none"/>
          <w:lang w:val="en-US" w:eastAsia="zh-CN"/>
        </w:rPr>
        <w:t>备注：</w:t>
      </w:r>
      <w:r>
        <w:rPr>
          <w:rFonts w:hint="eastAsia" w:eastAsia="宋体"/>
          <w:i/>
          <w:iCs/>
          <w:color w:val="0000FF"/>
          <w:u w:val="none"/>
          <w:shd w:val="clear" w:color="auto" w:fill="auto"/>
          <w:lang w:val="en-US" w:eastAsia="zh-CN"/>
        </w:rPr>
        <w:t xml:space="preserve">“自检结果”栏填写 </w:t>
      </w:r>
      <w:r>
        <w:rPr>
          <w:rFonts w:hint="eastAsia" w:eastAsia="宋体"/>
          <w:i/>
          <w:iCs/>
          <w:color w:val="0000FF"/>
          <w:u w:val="single"/>
          <w:shd w:val="clear" w:color="auto" w:fill="auto"/>
          <w:lang w:val="en-US" w:eastAsia="zh-CN"/>
        </w:rPr>
        <w:t>符合</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数据</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 xml:space="preserve"> /  </w:t>
      </w:r>
      <w:r>
        <w:rPr>
          <w:rFonts w:hint="eastAsia" w:eastAsia="宋体"/>
          <w:i/>
          <w:iCs/>
          <w:color w:val="0000FF"/>
          <w:u w:val="none"/>
          <w:shd w:val="clear" w:color="auto" w:fill="auto"/>
          <w:lang w:val="en-US" w:eastAsia="zh-CN"/>
        </w:rPr>
        <w:t>；“自检结论”栏填写</w:t>
      </w:r>
      <w:r>
        <w:rPr>
          <w:rFonts w:hint="eastAsia" w:eastAsia="宋体"/>
          <w:i/>
          <w:iCs/>
          <w:color w:val="0000FF"/>
          <w:u w:val="single"/>
          <w:shd w:val="clear" w:color="auto" w:fill="auto"/>
          <w:lang w:val="en-US" w:eastAsia="zh-CN"/>
        </w:rPr>
        <w:t>合格</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w:t>
      </w:r>
    </w:p>
    <w:p>
      <w:pPr>
        <w:jc w:val="center"/>
        <w:rPr>
          <w:rFonts w:hint="eastAsia"/>
          <w:b/>
          <w:bCs/>
          <w:sz w:val="30"/>
          <w:szCs w:val="30"/>
          <w:lang w:val="en-US" w:eastAsia="zh-CN"/>
        </w:rPr>
      </w:pPr>
    </w:p>
    <w:p>
      <w:pPr>
        <w:rPr>
          <w:rFonts w:hint="eastAsia"/>
          <w:b/>
          <w:bCs/>
          <w:sz w:val="30"/>
          <w:szCs w:val="30"/>
          <w:lang w:val="en-US" w:eastAsia="zh-CN"/>
        </w:rPr>
      </w:pPr>
      <w:r>
        <w:rPr>
          <w:rFonts w:hint="eastAsia"/>
          <w:b/>
          <w:bCs/>
          <w:sz w:val="30"/>
          <w:szCs w:val="30"/>
          <w:lang w:val="en-US" w:eastAsia="zh-CN"/>
        </w:rPr>
        <w:br w:type="page"/>
      </w:r>
    </w:p>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安全监控管理系统</w:t>
      </w:r>
    </w:p>
    <w:tbl>
      <w:tblPr>
        <w:tblStyle w:val="5"/>
        <w:tblW w:w="10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86"/>
        <w:gridCol w:w="1283"/>
        <w:gridCol w:w="4588"/>
        <w:gridCol w:w="2500"/>
        <w:gridCol w:w="1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restart"/>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bidi="ar-SA"/>
              </w:rPr>
              <w:t>序号</w:t>
            </w:r>
          </w:p>
        </w:tc>
        <w:tc>
          <w:tcPr>
            <w:tcW w:w="5871" w:type="dxa"/>
            <w:gridSpan w:val="2"/>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bidi="ar-SA"/>
              </w:rPr>
              <w:t>自检项目及内容和要求</w:t>
            </w:r>
          </w:p>
        </w:tc>
        <w:tc>
          <w:tcPr>
            <w:tcW w:w="2500" w:type="dxa"/>
            <w:vMerge w:val="restart"/>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bidi="ar-SA"/>
              </w:rPr>
              <w:t>自检结果</w:t>
            </w:r>
          </w:p>
        </w:tc>
        <w:tc>
          <w:tcPr>
            <w:tcW w:w="1215" w:type="dxa"/>
            <w:vMerge w:val="restart"/>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bidi="ar-SA"/>
              </w:rPr>
              <w:t>自检结论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continue"/>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eastAsia="zh-CN"/>
              </w:rPr>
              <w:t>检验</w:t>
            </w:r>
            <w:r>
              <w:rPr>
                <w:rFonts w:hint="eastAsia" w:asciiTheme="minorEastAsia" w:hAnsiTheme="minorEastAsia" w:eastAsiaTheme="minorEastAsia" w:cstheme="minorEastAsia"/>
                <w:b/>
                <w:bCs/>
                <w:color w:val="000000"/>
                <w:sz w:val="18"/>
                <w:szCs w:val="18"/>
              </w:rPr>
              <w:t>项目</w:t>
            </w:r>
          </w:p>
        </w:tc>
        <w:tc>
          <w:tcPr>
            <w:tcW w:w="4588"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eastAsia="zh-CN"/>
              </w:rPr>
              <w:t>检验</w:t>
            </w:r>
            <w:r>
              <w:rPr>
                <w:rFonts w:hint="eastAsia" w:asciiTheme="minorEastAsia" w:hAnsiTheme="minorEastAsia" w:eastAsiaTheme="minorEastAsia" w:cstheme="minorEastAsia"/>
                <w:b/>
                <w:bCs/>
                <w:color w:val="000000"/>
                <w:sz w:val="18"/>
                <w:szCs w:val="18"/>
                <w:lang w:val="en-US" w:eastAsia="zh-CN"/>
              </w:rPr>
              <w:t>内容和要求</w:t>
            </w:r>
          </w:p>
        </w:tc>
        <w:tc>
          <w:tcPr>
            <w:tcW w:w="2500" w:type="dxa"/>
            <w:vMerge w:val="continue"/>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b/>
                <w:bCs/>
                <w:color w:val="000000"/>
                <w:sz w:val="18"/>
                <w:szCs w:val="18"/>
                <w:lang w:val="en-US" w:eastAsia="zh-CN" w:bidi="ar-SA"/>
              </w:rPr>
            </w:pPr>
          </w:p>
        </w:tc>
        <w:tc>
          <w:tcPr>
            <w:tcW w:w="1215" w:type="dxa"/>
            <w:vMerge w:val="continue"/>
            <w:tcBorders>
              <w:tl2br w:val="nil"/>
              <w:tr2bl w:val="nil"/>
            </w:tcBorders>
            <w:shd w:val="clear" w:color="auto" w:fill="D7D7D7" w:themeFill="background1" w:themeFillShade="D8"/>
            <w:noWrap w:val="0"/>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b/>
                <w:bCs/>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361" w:firstLineChars="20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b/>
                <w:bCs/>
                <w:sz w:val="18"/>
                <w:szCs w:val="18"/>
                <w:lang w:val="en-US" w:eastAsia="zh-CN" w:bidi="ar-SA"/>
              </w:rPr>
              <w:t>C3.11.9  安全监控管理系统的系统功能、信息采集和存储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C3.11.9.1 管理权限的设定</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现场核实系统管理员的授权，检查是否符合</w:t>
            </w:r>
            <w:r>
              <w:rPr>
                <w:rFonts w:hint="eastAsia" w:asciiTheme="minorEastAsia" w:hAnsiTheme="minorEastAsia" w:eastAsiaTheme="minorEastAsia" w:cstheme="minorEastAsia"/>
                <w:sz w:val="18"/>
                <w:szCs w:val="18"/>
                <w:lang w:val="en-US" w:eastAsia="zh-CN" w:bidi="ar-SA"/>
              </w:rPr>
              <w:t>TSG 51—2023中A4.1.6.6</w:t>
            </w:r>
            <w:r>
              <w:rPr>
                <w:rFonts w:hint="eastAsia" w:asciiTheme="minorEastAsia" w:hAnsiTheme="minorEastAsia" w:eastAsiaTheme="minorEastAsia" w:cstheme="minorEastAsia"/>
                <w:sz w:val="18"/>
                <w:szCs w:val="18"/>
                <w:highlight w:val="none"/>
                <w:lang w:val="en-US" w:eastAsia="zh-CN" w:bidi="ar-SA"/>
              </w:rPr>
              <w:t>(1</w:t>
            </w:r>
            <w:r>
              <w:rPr>
                <w:rFonts w:hint="eastAsia" w:asciiTheme="minorEastAsia" w:hAnsiTheme="minorEastAsia" w:eastAsiaTheme="minorEastAsia" w:cstheme="minorEastAsia"/>
                <w:color w:val="000000"/>
                <w:sz w:val="18"/>
                <w:szCs w:val="18"/>
                <w:highlight w:val="none"/>
                <w:lang w:val="en-US" w:eastAsia="zh-CN" w:bidi="ar-SA"/>
              </w:rPr>
              <w:t>)</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C3.11.9.2 故障自诊断</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开机进入系统后，现场核实系统运行自行检查程序的结果，检查是否符合</w:t>
            </w:r>
            <w:r>
              <w:rPr>
                <w:rFonts w:hint="eastAsia" w:asciiTheme="minorEastAsia" w:hAnsiTheme="minorEastAsia" w:eastAsiaTheme="minorEastAsia" w:cstheme="minorEastAsia"/>
                <w:sz w:val="18"/>
                <w:szCs w:val="18"/>
                <w:lang w:val="en-US" w:eastAsia="zh-CN" w:bidi="ar-SA"/>
              </w:rPr>
              <w:t>TSG 51—2023中A4.1.6.6</w:t>
            </w:r>
            <w:r>
              <w:rPr>
                <w:rFonts w:hint="eastAsia" w:asciiTheme="minorEastAsia" w:hAnsiTheme="minorEastAsia" w:eastAsiaTheme="minorEastAsia" w:cstheme="minorEastAsia"/>
                <w:sz w:val="18"/>
                <w:szCs w:val="18"/>
                <w:highlight w:val="none"/>
                <w:lang w:val="en-US" w:eastAsia="zh-CN" w:bidi="ar-SA"/>
              </w:rPr>
              <w:t>(3</w:t>
            </w:r>
            <w:r>
              <w:rPr>
                <w:rFonts w:hint="eastAsia" w:asciiTheme="minorEastAsia" w:hAnsiTheme="minorEastAsia" w:eastAsiaTheme="minorEastAsia" w:cstheme="minorEastAsia"/>
                <w:color w:val="000000"/>
                <w:sz w:val="18"/>
                <w:szCs w:val="18"/>
                <w:highlight w:val="none"/>
                <w:lang w:val="en-US" w:eastAsia="zh-CN" w:bidi="ar-SA"/>
              </w:rPr>
              <w:t>)</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C3.11.9.3 报警装置</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在空载的条件下，通过按急停或者系统设计的报警信号现场验证起重机械各种报警装置的动作，检查是否符合</w:t>
            </w:r>
            <w:r>
              <w:rPr>
                <w:rFonts w:hint="eastAsia" w:asciiTheme="minorEastAsia" w:hAnsiTheme="minorEastAsia" w:eastAsiaTheme="minorEastAsia" w:cstheme="minorEastAsia"/>
                <w:sz w:val="18"/>
                <w:szCs w:val="18"/>
                <w:lang w:val="en-US" w:eastAsia="zh-CN" w:bidi="ar-SA"/>
              </w:rPr>
              <w:t>TSG 51—2023中A4.1.6.6</w:t>
            </w:r>
            <w:r>
              <w:rPr>
                <w:rFonts w:hint="eastAsia" w:asciiTheme="minorEastAsia" w:hAnsiTheme="minorEastAsia" w:eastAsiaTheme="minorEastAsia" w:cstheme="minorEastAsia"/>
                <w:sz w:val="18"/>
                <w:szCs w:val="18"/>
                <w:highlight w:val="none"/>
                <w:lang w:val="en-US" w:eastAsia="zh-CN" w:bidi="ar-SA"/>
              </w:rPr>
              <w:t>(4</w:t>
            </w:r>
            <w:r>
              <w:rPr>
                <w:rFonts w:hint="eastAsia" w:asciiTheme="minorEastAsia" w:hAnsiTheme="minorEastAsia" w:eastAsiaTheme="minorEastAsia" w:cstheme="minorEastAsia"/>
                <w:color w:val="000000"/>
                <w:sz w:val="18"/>
                <w:szCs w:val="18"/>
                <w:highlight w:val="none"/>
                <w:lang w:val="en-US" w:eastAsia="zh-CN" w:bidi="ar-SA"/>
              </w:rPr>
              <w:t>)</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C3.11.9.4 文字表达形式</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现场目测系统显示的所有界面的文字表达形式为简体中文</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C3.11.9.5 显示信息的清晰度</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检验人员坐在司机室的座位上，斜视 45°，是否可清晰完整地观察到整个监控画面，包括视频系统的画面，画面上显示的信息不刺目、不干扰视线，清晰可辨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C3.11.9.6 历史追溯性</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调取连续工作一个工作循环过程中存储的所有信息，检查系统存储的数据信息或者图像信息应当包含数据或者图像的编号，时间和日期与试验的数据应当一致，并且检查是否符合</w:t>
            </w:r>
            <w:r>
              <w:rPr>
                <w:rFonts w:hint="eastAsia" w:asciiTheme="minorEastAsia" w:hAnsiTheme="minorEastAsia" w:eastAsiaTheme="minorEastAsia" w:cstheme="minorEastAsia"/>
                <w:sz w:val="18"/>
                <w:szCs w:val="18"/>
                <w:lang w:val="en-US" w:eastAsia="zh-CN" w:bidi="ar-SA"/>
              </w:rPr>
              <w:t>TSG 51—2023中A4.1.6.6</w:t>
            </w:r>
            <w:r>
              <w:rPr>
                <w:rFonts w:hint="eastAsia" w:asciiTheme="minorEastAsia" w:hAnsiTheme="minorEastAsia" w:eastAsiaTheme="minorEastAsia" w:cstheme="minorEastAsia"/>
                <w:sz w:val="18"/>
                <w:szCs w:val="18"/>
                <w:highlight w:val="none"/>
                <w:lang w:val="en-US" w:eastAsia="zh-CN" w:bidi="ar-SA"/>
              </w:rPr>
              <w:t>(2</w:t>
            </w:r>
            <w:r>
              <w:rPr>
                <w:rFonts w:hint="eastAsia" w:asciiTheme="minorEastAsia" w:hAnsiTheme="minorEastAsia" w:eastAsiaTheme="minorEastAsia" w:cstheme="minorEastAsia"/>
                <w:color w:val="000000"/>
                <w:sz w:val="18"/>
                <w:szCs w:val="18"/>
                <w:highlight w:val="none"/>
                <w:lang w:val="en-US" w:eastAsia="zh-CN" w:bidi="ar-SA"/>
              </w:rPr>
              <w:t>)</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C3.11.9.7 采样周期</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≤100ms</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C3.11.9.8 断电后信息的保存</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现场验证，当起重机械主机电源断电后，系统能持续工作，调取连续作业的时间内存储的数据，检查已采集的所有信息应当保存</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restart"/>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C3.11.9.9 存储时间和格式</w:t>
            </w:r>
          </w:p>
        </w:tc>
        <w:tc>
          <w:tcPr>
            <w:tcW w:w="4588" w:type="dxa"/>
            <w:tcBorders>
              <w:tl2br w:val="nil"/>
              <w:tr2bl w:val="nil"/>
            </w:tcBorders>
            <w:vAlign w:val="center"/>
          </w:tcPr>
          <w:p>
            <w:pPr>
              <w:widowControl w:val="0"/>
              <w:numPr>
                <w:ilvl w:val="0"/>
                <w:numId w:val="0"/>
              </w:numPr>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(1)系统工作时间超过 30 天的，查看文件的原始完整性和存储情况，系统存储时间不应当少于30个联连续工作日；系统工作时间不超过 30 天的，现场查阅存储的文件，计算一个工作循环的时间内存储文件大小，推算出整个文件的大小，检查是否符合本规程TSG 51—2023中A4.1.6.7</w:t>
            </w:r>
            <w:r>
              <w:rPr>
                <w:rFonts w:hint="eastAsia" w:asciiTheme="minorEastAsia" w:hAnsiTheme="minorEastAsia" w:eastAsiaTheme="minorEastAsia" w:cstheme="minorEastAsia"/>
                <w:color w:val="auto"/>
                <w:sz w:val="18"/>
                <w:szCs w:val="18"/>
                <w:highlight w:val="none"/>
                <w:lang w:val="en-US" w:eastAsia="zh-CN" w:bidi="ar-SA"/>
              </w:rPr>
              <w:t>(6)</w:t>
            </w:r>
            <w:r>
              <w:rPr>
                <w:rFonts w:hint="eastAsia" w:asciiTheme="minorEastAsia" w:hAnsiTheme="minorEastAsia" w:eastAsiaTheme="minorEastAsia" w:cstheme="minorEastAsia"/>
                <w:color w:val="auto"/>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vMerge w:val="restart"/>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(2)调取试验过程中存储的数据，检查是否符合TSG 51—2023中A4.1.6.6</w:t>
            </w:r>
            <w:r>
              <w:rPr>
                <w:rFonts w:hint="eastAsia" w:asciiTheme="minorEastAsia" w:hAnsiTheme="minorEastAsia" w:eastAsiaTheme="minorEastAsia" w:cstheme="minorEastAsia"/>
                <w:color w:val="auto"/>
                <w:sz w:val="18"/>
                <w:szCs w:val="18"/>
                <w:highlight w:val="none"/>
                <w:lang w:val="en-US" w:eastAsia="zh-CN" w:bidi="ar-SA"/>
              </w:rPr>
              <w:t>(1)～(2)</w:t>
            </w:r>
            <w:r>
              <w:rPr>
                <w:rFonts w:hint="eastAsia" w:asciiTheme="minorEastAsia" w:hAnsiTheme="minorEastAsia" w:eastAsiaTheme="minorEastAsia" w:cstheme="minorEastAsia"/>
                <w:color w:val="auto"/>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180" w:firstLineChars="10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b/>
                <w:bCs/>
                <w:color w:val="auto"/>
                <w:sz w:val="18"/>
                <w:szCs w:val="18"/>
                <w:lang w:val="en-US" w:eastAsia="zh-CN" w:bidi="ar-SA"/>
              </w:rPr>
              <w:t>C3.12  安全保护和防护装置检查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restart"/>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p>
            <w:pPr>
              <w:widowControl w:val="0"/>
              <w:adjustRightInd w:val="0"/>
              <w:spacing w:after="120" w:line="480" w:lineRule="auto"/>
              <w:ind w:left="0" w:leftChars="0" w:firstLine="0" w:firstLineChars="0"/>
              <w:jc w:val="center"/>
              <w:textAlignment w:val="baseline"/>
              <w:rPr>
                <w:rFonts w:hint="eastAsia" w:asciiTheme="minorEastAsia" w:hAnsiTheme="minorEastAsia" w:eastAsiaTheme="minorEastAsia" w:cstheme="minorEastAsia"/>
                <w:sz w:val="18"/>
                <w:szCs w:val="18"/>
                <w:lang w:val="en-US" w:eastAsia="zh-CN" w:bidi="ar-SA"/>
              </w:rPr>
            </w:pPr>
          </w:p>
        </w:tc>
        <w:tc>
          <w:tcPr>
            <w:tcW w:w="12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eastAsia="zh-CN"/>
              </w:rPr>
            </w:pPr>
            <w:r>
              <w:rPr>
                <w:rFonts w:hint="eastAsia" w:asciiTheme="minorEastAsia" w:hAnsiTheme="minorEastAsia" w:eastAsiaTheme="minorEastAsia" w:cstheme="minorEastAsia"/>
                <w:kern w:val="32"/>
                <w:sz w:val="18"/>
                <w:szCs w:val="18"/>
                <w:lang w:eastAsia="zh-CN"/>
              </w:rPr>
              <w:t>C3.12.2安全监控管理系统信息采集源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val="en-US" w:eastAsia="zh-CN"/>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起重量限制器</w:t>
            </w:r>
          </w:p>
        </w:tc>
        <w:tc>
          <w:tcPr>
            <w:tcW w:w="2500"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bidi="ar-SA"/>
              </w:rPr>
              <w:t>起重力矩限制器</w:t>
            </w:r>
          </w:p>
        </w:tc>
        <w:tc>
          <w:tcPr>
            <w:tcW w:w="2500"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 xml:space="preserve">起升高度限位器(下降深度限位器) </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运行行程限位器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幅度限位器（幅度指示器）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偏斜限位器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门限位联锁保护</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机构之间的运行联锁保护</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起升机构制动器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超速保护装置</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抗风防滑装置</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风速仪装置</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回转限制器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同一或者不同一轨道运行机构防碰撞装置</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供电电缆卷筒安全限位</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过孔</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水平传感器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垂直传感器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防后倾装置</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sz w:val="18"/>
                <w:szCs w:val="18"/>
              </w:rPr>
              <w:t>C4</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b/>
                <w:bCs/>
                <w:kern w:val="32"/>
                <w:sz w:val="18"/>
                <w:szCs w:val="18"/>
                <w:lang w:val="en-US" w:eastAsia="zh-CN"/>
              </w:rPr>
              <w:t>性能试验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80" w:firstLineChars="100"/>
              <w:jc w:val="both"/>
              <w:textAlignment w:val="baseline"/>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C4.</w:t>
            </w:r>
            <w:r>
              <w:rPr>
                <w:rFonts w:hint="eastAsia" w:asciiTheme="minorEastAsia" w:hAnsiTheme="minorEastAsia" w:eastAsiaTheme="minorEastAsia" w:cstheme="minorEastAsia"/>
                <w:b/>
                <w:bCs/>
                <w:sz w:val="18"/>
                <w:szCs w:val="18"/>
                <w:lang w:val="en-US" w:eastAsia="zh-CN"/>
              </w:rPr>
              <w:t>2  空</w:t>
            </w:r>
            <w:r>
              <w:rPr>
                <w:rFonts w:hint="eastAsia" w:asciiTheme="minorEastAsia" w:hAnsiTheme="minorEastAsia" w:eastAsiaTheme="minorEastAsia" w:cstheme="minorEastAsia"/>
                <w:b/>
                <w:bCs/>
                <w:sz w:val="18"/>
                <w:szCs w:val="18"/>
              </w:rPr>
              <w:t>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361" w:firstLineChars="20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b/>
                <w:bCs/>
                <w:kern w:val="32"/>
                <w:sz w:val="18"/>
                <w:szCs w:val="18"/>
                <w:lang w:val="en-US" w:eastAsia="zh-CN" w:bidi="ar-SA"/>
              </w:rPr>
              <w:t>C4.2.2.5  安全监控管理系统专项检验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542" w:firstLineChars="30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b/>
                <w:bCs/>
                <w:kern w:val="32"/>
                <w:sz w:val="18"/>
                <w:szCs w:val="18"/>
                <w:lang w:val="en-US" w:eastAsia="zh-CN" w:bidi="ar-SA"/>
              </w:rPr>
              <w:t>C4.2.2.5.1  参数验证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C4.2.2.5.1.1 起升高度(下降深度)</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显示屏幕上能够实时显示所吊运物体的高度和下降深度；起升高度(下降深度)的综合误差</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A4.1.6.5</w:t>
            </w:r>
            <w:r>
              <w:rPr>
                <w:rFonts w:hint="eastAsia" w:asciiTheme="minorEastAsia" w:hAnsiTheme="minorEastAsia" w:eastAsiaTheme="minorEastAsia" w:cstheme="minorEastAsia"/>
                <w:kern w:val="32"/>
                <w:sz w:val="18"/>
                <w:szCs w:val="18"/>
                <w:lang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C4.2.2.5.1.2 运行行程</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起重机械的小车运行、起重机械运行等运行行程可实时显示，显示值的综合误差</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A4.1.6.5</w:t>
            </w:r>
            <w:r>
              <w:rPr>
                <w:rFonts w:hint="eastAsia" w:asciiTheme="minorEastAsia" w:hAnsiTheme="minorEastAsia" w:eastAsiaTheme="minorEastAsia" w:cstheme="minorEastAsia"/>
                <w:kern w:val="32"/>
                <w:sz w:val="18"/>
                <w:szCs w:val="18"/>
                <w:lang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C4.2.2.5.1.3</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在空载的条件下，改变起重机械的幅度，系统应当实时记录并且显示幅度状况和数值</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C4.2.2.5.1.4 运行偏斜</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在空载的条件下，慢速、点动操作起重机械两侧支腿电动机，模拟起重机运行偏斜状态，检查是否符合要求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C4.2.2.5.1.5</w:t>
            </w:r>
          </w:p>
        </w:tc>
        <w:tc>
          <w:tcPr>
            <w:tcW w:w="4588"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起重机械置于水平场地上，在空载条件下，用水准仪测量起重机主体结构前后支腿的高低差，验证起重机的整体水平度，与系统中实时显示整体水平度的数值比较，并且检查是否符合要求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C4.2.2.5.1.6</w:t>
            </w:r>
          </w:p>
        </w:tc>
        <w:tc>
          <w:tcPr>
            <w:tcW w:w="4588"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在空载条件下，起重机械回转一定角度，与监控系统显示值进行对比，验证其有效性和准确度是否符合要求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C4.2.2.5.1.7 操作指令</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在空载条件下，根据现场实际情况，对起重机械的动作进行操作验证，各种动作在显示器上应当实时显示。试验后，查看相关的记录，信息是否能够保存和回放</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left="0" w:firstLine="542" w:firstLineChars="30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b/>
                <w:bCs/>
                <w:kern w:val="32"/>
                <w:sz w:val="18"/>
                <w:szCs w:val="18"/>
                <w:lang w:val="en-US" w:eastAsia="zh-CN" w:bidi="ar-SA"/>
              </w:rPr>
              <w:t>C4.2.2.5.2  状态验证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C4.2.2.5.2.1 起升机构的制动器开闭</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在空载的条件下，进行起升机构制动器动作的操作，对于两个及以上起升机构的起重机械，应当分别验证每个起升机构的制动状态，检查是否符合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rPr>
              <w:t>的规定</w:t>
            </w:r>
          </w:p>
        </w:tc>
        <w:tc>
          <w:tcPr>
            <w:tcW w:w="2500"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C4.2.2.5.2.2 门限位联锁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进行门限位开关闭合试验，检查是否符合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C4.2.2.5.2.3 机构之间的运行联锁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highlight w:val="none"/>
                <w:lang w:val="en-US" w:eastAsia="zh-CN"/>
              </w:rPr>
            </w:pPr>
            <w:r>
              <w:rPr>
                <w:rFonts w:hint="eastAsia" w:asciiTheme="minorEastAsia" w:hAnsiTheme="minorEastAsia" w:eastAsiaTheme="minorEastAsia" w:cstheme="minorEastAsia"/>
                <w:kern w:val="32"/>
                <w:sz w:val="18"/>
                <w:szCs w:val="18"/>
                <w:highlight w:val="none"/>
                <w:lang w:val="en-US" w:eastAsia="zh-CN"/>
              </w:rPr>
              <w:t>(1)对于有联锁要求的起重机械，在空载条件下，分别进行两机构的动作，其联锁应当符合规定，检查是否符合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highlight w:val="none"/>
                <w:lang w:val="en-US"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C4.2.2.5.2.4 同一或者不同一轨道运行机构安全信号</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highlight w:val="none"/>
                <w:lang w:val="en-US" w:eastAsia="zh-CN"/>
              </w:rPr>
            </w:pPr>
            <w:r>
              <w:rPr>
                <w:rFonts w:hint="eastAsia" w:asciiTheme="minorEastAsia" w:hAnsiTheme="minorEastAsia" w:eastAsiaTheme="minorEastAsia" w:cstheme="minorEastAsia"/>
                <w:kern w:val="32"/>
                <w:sz w:val="18"/>
                <w:szCs w:val="18"/>
                <w:lang w:val="en-US" w:eastAsia="zh-CN" w:bidi="ar-SA"/>
              </w:rPr>
              <w:t>在空载条件下，现场装有信号反射器具，检验起重机械同一或者不同一轨道存在碰撞危险时，是否符合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bidi="ar-SA"/>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C4.2.2.5.2.5 视频系统</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现场查看视频系统的构成，其安装摄像头数量、安装位置、所监控的范围。在一个工作循环的时间内，在视频系统的屏幕上应当观察到起重机械主要机构各主要工况实时工作的监控画面，并且检查是否符合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A4.1.6.4</w:t>
            </w:r>
            <w:r>
              <w:rPr>
                <w:rFonts w:hint="eastAsia" w:asciiTheme="minorEastAsia" w:hAnsiTheme="minorEastAsia" w:eastAsiaTheme="minorEastAsia" w:cstheme="minorEastAsia"/>
                <w:kern w:val="32"/>
                <w:sz w:val="18"/>
                <w:szCs w:val="18"/>
                <w:lang w:val="en-US" w:eastAsia="zh-CN" w:bidi="ar-SA"/>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C4.2.2.5.3 信息采集实时性验证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进行空载试验时，现场验证系统是否具有起重机械运行状态及故障信息实时显示功能，是否能够以图形、图像、图标或者文字等方式显示起重机械的工作状态和工作参数</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ind w:firstLine="361" w:firstLineChars="200"/>
              <w:jc w:val="both"/>
              <w:textAlignment w:val="baseline"/>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b/>
                <w:bCs/>
                <w:color w:val="auto"/>
                <w:kern w:val="32"/>
                <w:sz w:val="18"/>
                <w:szCs w:val="18"/>
                <w:lang w:val="en-US" w:eastAsia="zh-CN" w:bidi="ar-SA"/>
              </w:rPr>
              <w:t>C4.9.7  安装安全监控管理系统其他检验项目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C4.9.7.1 风速</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用便携风速测量仪器测量与起重机械配置上的风速测量仪器同一位置的风速，与显示值比较；现场验证时调低试验报警门槛值，检查是否符合</w:t>
            </w:r>
            <w:r>
              <w:rPr>
                <w:rFonts w:hint="eastAsia" w:asciiTheme="minorEastAsia" w:hAnsiTheme="minorEastAsia" w:eastAsiaTheme="minorEastAsia" w:cstheme="minorEastAsia"/>
                <w:sz w:val="18"/>
                <w:szCs w:val="18"/>
                <w:lang w:val="en-US" w:eastAsia="zh-CN" w:bidi="ar-SA"/>
              </w:rPr>
              <w:t>TSG 51—2023中</w:t>
            </w:r>
            <w:r>
              <w:rPr>
                <w:rFonts w:hint="eastAsia" w:asciiTheme="minorEastAsia" w:hAnsiTheme="minorEastAsia" w:eastAsiaTheme="minorEastAsia" w:cstheme="minorEastAsia"/>
                <w:sz w:val="18"/>
                <w:szCs w:val="18"/>
                <w:highlight w:val="none"/>
                <w:lang w:val="en-US" w:eastAsia="zh-CN" w:bidi="ar-SA"/>
              </w:rPr>
              <w:t>A4.1.6.5</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FF0000"/>
                <w:sz w:val="18"/>
                <w:szCs w:val="18"/>
                <w:highlight w:val="none"/>
                <w:lang w:val="en-US" w:eastAsia="zh-CN"/>
              </w:rPr>
            </w:pPr>
            <w:r>
              <w:rPr>
                <w:rFonts w:hint="eastAsia" w:asciiTheme="minorEastAsia" w:hAnsiTheme="minorEastAsia" w:eastAsiaTheme="minorEastAsia" w:cstheme="minorEastAsia"/>
                <w:color w:val="FF0000"/>
                <w:sz w:val="18"/>
                <w:szCs w:val="18"/>
                <w:highlight w:val="none"/>
              </w:rPr>
              <w:t>C4.9.7.</w:t>
            </w:r>
            <w:r>
              <w:rPr>
                <w:rFonts w:hint="eastAsia" w:asciiTheme="minorEastAsia" w:hAnsiTheme="minorEastAsia" w:eastAsiaTheme="minorEastAsia" w:cstheme="minorEastAsia"/>
                <w:color w:val="FF0000"/>
                <w:sz w:val="18"/>
                <w:szCs w:val="18"/>
                <w:highlight w:val="none"/>
                <w:lang w:val="en-US" w:eastAsia="zh-CN"/>
              </w:rPr>
              <w:t>2</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FF000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bidi="ar-SA"/>
              </w:rPr>
              <w:t>将数字式角度仪架设到支腿的下横梁上测量支腿的横向垂直度并且记录，再将数字式角度仪放置于支腿的垂直上面，根据支腿不同的形式，选取相应位置测量纵向的垂直度并且记录。验证实测数据与系统实时显示的支腿垂直度的数据是否一致</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C4.9.7.3 工作时间</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测量起重机械各机构动作时间点、时间段，与监控系统对应值比较是否一致</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C4.9.7.4 累计工作时间</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测量并且记录连续多个工作循环的时间，调取试验过程系统中存储的时间数据，检查是否符合</w:t>
            </w:r>
            <w:r>
              <w:rPr>
                <w:rFonts w:hint="eastAsia" w:asciiTheme="minorEastAsia" w:hAnsiTheme="minorEastAsia" w:eastAsiaTheme="minorEastAsia" w:cstheme="minorEastAsia"/>
                <w:sz w:val="18"/>
                <w:szCs w:val="18"/>
                <w:lang w:val="en-US" w:eastAsia="zh-CN" w:bidi="ar-SA"/>
              </w:rPr>
              <w:t>TSG 51—2023中</w:t>
            </w:r>
            <w:r>
              <w:rPr>
                <w:rFonts w:hint="eastAsia" w:asciiTheme="minorEastAsia" w:hAnsiTheme="minorEastAsia" w:eastAsiaTheme="minorEastAsia" w:cstheme="minorEastAsia"/>
                <w:sz w:val="18"/>
                <w:szCs w:val="18"/>
                <w:highlight w:val="none"/>
                <w:lang w:val="en-US" w:eastAsia="zh-CN" w:bidi="ar-SA"/>
              </w:rPr>
              <w:t>A4.1.6.2</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C4.9.7.5 每次工作循环</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根据起重机械的特点记录每个工作循环的次数，查看显示屏幕上是否应当有工作循环次数，检查是否符合</w:t>
            </w:r>
            <w:r>
              <w:rPr>
                <w:rFonts w:hint="eastAsia" w:asciiTheme="minorEastAsia" w:hAnsiTheme="minorEastAsia" w:eastAsiaTheme="minorEastAsia" w:cstheme="minorEastAsia"/>
                <w:sz w:val="18"/>
                <w:szCs w:val="18"/>
                <w:lang w:val="en-US" w:eastAsia="zh-CN" w:bidi="ar-SA"/>
              </w:rPr>
              <w:t>TSG 51—2023中</w:t>
            </w:r>
            <w:r>
              <w:rPr>
                <w:rFonts w:hint="eastAsia" w:asciiTheme="minorEastAsia" w:hAnsiTheme="minorEastAsia" w:eastAsiaTheme="minorEastAsia" w:cstheme="minorEastAsia"/>
                <w:sz w:val="18"/>
                <w:szCs w:val="18"/>
                <w:highlight w:val="none"/>
                <w:lang w:val="en-US" w:eastAsia="zh-CN" w:bidi="ar-SA"/>
              </w:rPr>
              <w:t>A4.1.6.2</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C4.9.7.6 抗风防滑状态</w:t>
            </w: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现场查看抗风防滑装置的形式，进行夹轨器、锚定等抗风防滑装置的闭合性试验，检查是否符合</w:t>
            </w:r>
            <w:r>
              <w:rPr>
                <w:rFonts w:hint="eastAsia" w:asciiTheme="minorEastAsia" w:hAnsiTheme="minorEastAsia" w:eastAsiaTheme="minorEastAsia" w:cstheme="minorEastAsia"/>
                <w:sz w:val="18"/>
                <w:szCs w:val="18"/>
                <w:lang w:val="en-US" w:eastAsia="zh-CN" w:bidi="ar-SA"/>
              </w:rPr>
              <w:t>TSG 51—2023中</w:t>
            </w:r>
            <w:r>
              <w:rPr>
                <w:rFonts w:hint="eastAsia" w:asciiTheme="minorEastAsia" w:hAnsiTheme="minorEastAsia" w:eastAsiaTheme="minorEastAsia" w:cstheme="minorEastAsia"/>
                <w:sz w:val="18"/>
                <w:szCs w:val="18"/>
                <w:highlight w:val="none"/>
                <w:lang w:val="en-US" w:eastAsia="zh-CN" w:bidi="ar-SA"/>
              </w:rPr>
              <w:t>A4.1.6.2</w:t>
            </w:r>
            <w:r>
              <w:rPr>
                <w:rFonts w:hint="eastAsia" w:asciiTheme="minorEastAsia" w:hAnsiTheme="minorEastAsia" w:eastAsiaTheme="minorEastAsia" w:cstheme="minorEastAsia"/>
                <w:color w:val="000000"/>
                <w:sz w:val="18"/>
                <w:szCs w:val="18"/>
                <w:lang w:val="en-US" w:eastAsia="zh-CN" w:bidi="ar-SA"/>
              </w:rPr>
              <w:t>的规定</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C4.9.7.7 供电电缆卷筒状态</w:t>
            </w:r>
          </w:p>
        </w:tc>
        <w:tc>
          <w:tcPr>
            <w:tcW w:w="4588" w:type="dxa"/>
            <w:tcBorders>
              <w:tl2br w:val="nil"/>
              <w:tr2bl w:val="nil"/>
            </w:tcBorders>
            <w:vAlign w:val="center"/>
          </w:tcPr>
          <w:p>
            <w:pPr>
              <w:widowControl w:val="0"/>
              <w:adjustRightInd w:val="0"/>
              <w:snapToGrid w:val="0"/>
              <w:spacing w:line="290" w:lineRule="exact"/>
              <w:ind w:left="0" w:firstLine="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(1)现场操作供电电缆卷筒状态保护开关断开或者闭合，观察系统是否能够识别供电电缆卷筒的状态</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vMerge w:val="restart"/>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83" w:type="dxa"/>
            <w:vMerge w:val="continue"/>
            <w:tcBorders>
              <w:tl2br w:val="nil"/>
              <w:tr2bl w:val="nil"/>
            </w:tcBorders>
            <w:vAlign w:val="center"/>
          </w:tcPr>
          <w:p>
            <w:pPr>
              <w:widowControl w:val="0"/>
              <w:adjustRightInd w:val="0"/>
              <w:snapToGrid w:val="0"/>
              <w:spacing w:line="290" w:lineRule="exact"/>
              <w:ind w:left="0" w:firstLine="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4588" w:type="dxa"/>
            <w:tcBorders>
              <w:tl2br w:val="nil"/>
              <w:tr2bl w:val="nil"/>
            </w:tcBorders>
            <w:vAlign w:val="center"/>
          </w:tcPr>
          <w:p>
            <w:pPr>
              <w:widowControl w:val="0"/>
              <w:adjustRightInd w:val="0"/>
              <w:snapToGrid w:val="0"/>
              <w:spacing w:line="290" w:lineRule="exact"/>
              <w:ind w:left="0" w:leftChars="0" w:firstLine="0" w:firstLineChars="0"/>
              <w:jc w:val="both"/>
              <w:textAlignment w:val="baseline"/>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bidi="ar-SA"/>
              </w:rPr>
              <w:t>(2)当供电电缆卷筒状态保护开关断开时，操作起重机械大车运行机构启动，观察系统是否能够发出报警信号并禁止大车运行机构运动</w:t>
            </w:r>
          </w:p>
        </w:tc>
        <w:tc>
          <w:tcPr>
            <w:tcW w:w="2500" w:type="dxa"/>
            <w:tcBorders>
              <w:tl2br w:val="nil"/>
              <w:tr2bl w:val="nil"/>
            </w:tcBorders>
            <w:vAlign w:val="center"/>
          </w:tcPr>
          <w:p>
            <w:pPr>
              <w:widowControl w:val="0"/>
              <w:adjustRightInd w:val="0"/>
              <w:snapToGrid w:val="0"/>
              <w:spacing w:line="290" w:lineRule="exact"/>
              <w:ind w:left="0" w:leftChars="0"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tc>
        <w:tc>
          <w:tcPr>
            <w:tcW w:w="1215" w:type="dxa"/>
            <w:vMerge w:val="continue"/>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rPr>
            </w:pPr>
          </w:p>
        </w:tc>
      </w:tr>
    </w:tbl>
    <w:p>
      <w:pPr>
        <w:rPr>
          <w:rFonts w:hint="eastAsia"/>
          <w:b/>
          <w:bCs/>
          <w:sz w:val="30"/>
          <w:szCs w:val="30"/>
          <w:lang w:val="en-US" w:eastAsia="zh-CN"/>
        </w:rPr>
      </w:pPr>
      <w:r>
        <w:rPr>
          <w:rFonts w:hint="eastAsia"/>
          <w:b/>
          <w:bCs/>
          <w:sz w:val="30"/>
          <w:szCs w:val="30"/>
          <w:lang w:val="en-US" w:eastAsia="zh-CN"/>
        </w:rPr>
        <w:br w:type="page"/>
      </w: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t>附件1：</w:t>
      </w:r>
    </w:p>
    <w:p>
      <w:pPr>
        <w:adjustRightInd w:val="0"/>
        <w:spacing w:line="360" w:lineRule="auto"/>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起重机安装基础与土建验收质量承诺证明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adjustRightInd/>
        <w:spacing w:line="360" w:lineRule="auto"/>
        <w:ind w:firstLine="1285" w:firstLineChars="400"/>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轨道、承重梁等基础土建工程，经</w:t>
      </w:r>
      <w:r>
        <w:rPr>
          <w:rFonts w:hint="eastAsia" w:ascii="宋体" w:hAnsi="宋体" w:eastAsia="宋体" w:cs="Times New Roman"/>
          <w:b/>
          <w:bCs/>
          <w:color w:val="000000"/>
          <w:kern w:val="2"/>
          <w:sz w:val="32"/>
          <w:szCs w:val="32"/>
          <w:u w:val="single"/>
        </w:rPr>
        <w:t xml:space="preserve">       月       日</w:t>
      </w:r>
      <w:r>
        <w:rPr>
          <w:rFonts w:hint="eastAsia" w:ascii="宋体" w:hAnsi="宋体" w:eastAsia="宋体" w:cs="Times New Roman"/>
          <w:b/>
          <w:bCs/>
          <w:color w:val="000000"/>
          <w:kern w:val="2"/>
          <w:sz w:val="32"/>
          <w:szCs w:val="32"/>
        </w:rPr>
        <w:t>验收</w:t>
      </w:r>
    </w:p>
    <w:p>
      <w:pPr>
        <w:adjustRightInd/>
        <w:spacing w:line="360" w:lineRule="auto"/>
        <w:ind w:firstLine="629" w:firstLineChars="196"/>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符合安装规范，有检查验收质量合格记录。</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bCs/>
          <w:color w:val="000000"/>
          <w:kern w:val="2"/>
          <w:sz w:val="28"/>
          <w:szCs w:val="36"/>
        </w:rPr>
      </w:pPr>
      <w:r>
        <w:rPr>
          <w:rFonts w:hint="eastAsia" w:ascii="宋体" w:hAnsi="宋体" w:eastAsia="宋体" w:cs="Times New Roman"/>
          <w:color w:val="000000"/>
          <w:kern w:val="2"/>
          <w:sz w:val="28"/>
          <w:szCs w:val="28"/>
        </w:rPr>
        <w:t>年    月    日                        年    月    日</w:t>
      </w:r>
      <w:r>
        <w:rPr>
          <w:rFonts w:eastAsia="宋体"/>
          <w:sz w:val="28"/>
        </w:rPr>
        <mc:AlternateContent>
          <mc:Choice Requires="wps">
            <w:drawing>
              <wp:anchor distT="0" distB="0" distL="114300" distR="114300" simplePos="0" relativeHeight="251660288" behindDoc="0" locked="0" layoutInCell="1" allowOverlap="1">
                <wp:simplePos x="0" y="0"/>
                <wp:positionH relativeFrom="column">
                  <wp:posOffset>353060</wp:posOffset>
                </wp:positionH>
                <wp:positionV relativeFrom="paragraph">
                  <wp:posOffset>361315</wp:posOffset>
                </wp:positionV>
                <wp:extent cx="6131560" cy="11430"/>
                <wp:effectExtent l="0" t="4445" r="2540" b="12700"/>
                <wp:wrapNone/>
                <wp:docPr id="2" name="直接连接符 2"/>
                <wp:cNvGraphicFramePr/>
                <a:graphic xmlns:a="http://schemas.openxmlformats.org/drawingml/2006/main">
                  <a:graphicData uri="http://schemas.microsoft.com/office/word/2010/wordprocessingShape">
                    <wps:wsp>
                      <wps:cNvCnPr/>
                      <wps:spPr>
                        <a:xfrm flipV="1">
                          <a:off x="810260" y="4787900"/>
                          <a:ext cx="6131560" cy="11430"/>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8pt;margin-top:28.45pt;height:0.9pt;width:482.8pt;z-index:251660288;mso-width-relative:page;mso-height-relative:page;" filled="f" stroked="t" coordsize="21600,21600" o:gfxdata="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JFcL9kAAAAJ&#10;AQAADwAAAAAAAAABACAAAAA4AAAAZHJzL2Rvd25yZXYueG1sUEsBAhQAFAAAAAgAh07iQC0W+b8F&#10;AgAA2AMAAA4AAAAAAAAAAQAgAAAAPgEAAGRycy9lMm9Eb2MueG1sUEsFBgAAAAAGAAYAWQEAALUF&#10;AAAAAA==&#10;">
                <v:fill on="f" focussize="0,0"/>
                <v:stroke weight="0.5pt" color="#5B9BD5 [3204]" miterlimit="8" joinstyle="miter"/>
                <v:imagedata o:title=""/>
                <o:lock v:ext="edit" aspectratio="f"/>
              </v:line>
            </w:pict>
          </mc:Fallback>
        </mc:AlternateContent>
      </w:r>
      <w:r>
        <w:rPr>
          <w:rFonts w:hint="eastAsia" w:ascii="宋体" w:hAnsi="宋体" w:eastAsia="宋体" w:cs="Times New Roman"/>
          <w:color w:val="000000"/>
          <w:kern w:val="2"/>
          <w:sz w:val="28"/>
          <w:szCs w:val="28"/>
        </w:rPr>
        <w:t xml:space="preserve"> </w:t>
      </w:r>
      <w:r>
        <w:rPr>
          <w:rFonts w:hint="eastAsia" w:ascii="宋体" w:hAnsi="宋体" w:eastAsia="宋体" w:cs="Times New Roman"/>
          <w:bCs/>
          <w:color w:val="000000"/>
          <w:kern w:val="2"/>
          <w:sz w:val="28"/>
          <w:szCs w:val="36"/>
        </w:rPr>
        <w:t>附件2：</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起重机预期用途和工作环境说明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widowControl/>
        <w:adjustRightInd/>
        <w:spacing w:before="120" w:beforeLines="50" w:line="360" w:lineRule="auto"/>
        <w:ind w:firstLine="749" w:firstLineChars="249"/>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 xml:space="preserve">起重机预期用途： </w:t>
      </w:r>
      <w:r>
        <w:rPr>
          <w:rFonts w:hint="eastAsia" w:ascii="宋体" w:hAnsi="宋体" w:eastAsia="宋体" w:cs="Times New Roman"/>
          <w:color w:val="000000"/>
          <w:kern w:val="2"/>
          <w:sz w:val="28"/>
          <w:szCs w:val="28"/>
          <w:lang w:val="en-US" w:eastAsia="zh-CN" w:bidi="ar-SA"/>
        </w:rPr>
        <w:t>□吊运液态熔融金属   □吊运炽热固态金属</w:t>
      </w:r>
    </w:p>
    <w:p>
      <w:pPr>
        <w:widowControl/>
        <w:adjustRightInd/>
        <w:spacing w:before="120" w:beforeLines="50" w:line="360" w:lineRule="auto"/>
        <w:ind w:firstLine="837" w:firstLineChars="299"/>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color w:val="000000"/>
          <w:kern w:val="2"/>
          <w:sz w:val="28"/>
          <w:szCs w:val="28"/>
          <w:lang w:val="en-US" w:eastAsia="zh-CN" w:bidi="ar-SA"/>
        </w:rPr>
        <w:t>□吊运易燃易爆等危险品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b/>
          <w:bCs/>
          <w:color w:val="000000"/>
          <w:kern w:val="2"/>
          <w:sz w:val="30"/>
          <w:szCs w:val="30"/>
          <w:lang w:val="en-US" w:eastAsia="zh-CN" w:bidi="ar-SA"/>
        </w:rPr>
        <w:t xml:space="preserve">起重机使用环境： </w:t>
      </w:r>
      <w:r>
        <w:rPr>
          <w:rFonts w:hint="eastAsia" w:ascii="宋体" w:hAnsi="宋体" w:eastAsia="宋体" w:cs="Times New Roman"/>
          <w:color w:val="000000"/>
          <w:kern w:val="2"/>
          <w:sz w:val="28"/>
          <w:szCs w:val="28"/>
          <w:lang w:val="en-US" w:eastAsia="zh-CN" w:bidi="ar-SA"/>
        </w:rPr>
        <w:t>□高温     □有毒有害     □粉尘</w:t>
      </w:r>
      <w:r>
        <w:rPr>
          <w:rFonts w:hint="eastAsia" w:ascii="宋体" w:hAnsi="宋体" w:eastAsia="宋体" w:cs="Times New Roman"/>
          <w:b/>
          <w:bCs/>
          <w:color w:val="000000"/>
          <w:kern w:val="2"/>
          <w:sz w:val="30"/>
          <w:szCs w:val="30"/>
          <w:lang w:val="en-US" w:eastAsia="zh-CN" w:bidi="ar-SA"/>
        </w:rPr>
        <w:t xml:space="preserve">  </w:t>
      </w:r>
    </w:p>
    <w:p>
      <w:pPr>
        <w:widowControl/>
        <w:adjustRightInd/>
        <w:spacing w:line="360" w:lineRule="auto"/>
        <w:ind w:firstLine="831" w:firstLineChars="297"/>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□易燃易爆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起重机选型与使用工况：</w:t>
      </w:r>
      <w:r>
        <w:rPr>
          <w:rFonts w:hint="eastAsia" w:ascii="宋体" w:hAnsi="宋体" w:eastAsia="宋体" w:cs="Times New Roman"/>
          <w:color w:val="000000"/>
          <w:kern w:val="2"/>
          <w:sz w:val="28"/>
          <w:szCs w:val="28"/>
          <w:lang w:val="en-US" w:eastAsia="zh-CN" w:bidi="ar-SA"/>
        </w:rPr>
        <w:t>□匹配     □不匹配</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p>
    <w:p>
      <w:pPr>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附件3：</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lang w:eastAsia="zh-CN"/>
        </w:rPr>
        <w:t>监督</w:t>
      </w:r>
      <w:r>
        <w:rPr>
          <w:rFonts w:hint="eastAsia" w:eastAsia="宋体" w:cs="Times New Roman"/>
          <w:kern w:val="2"/>
          <w:sz w:val="28"/>
          <w:szCs w:val="28"/>
        </w:rPr>
        <w:t>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rPr>
          <w:rFonts w:hint="eastAsia"/>
          <w:b/>
          <w:bCs/>
          <w:sz w:val="30"/>
          <w:szCs w:val="30"/>
          <w:lang w:val="en-US" w:eastAsia="zh-CN"/>
        </w:rPr>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bookmarkEnd w:id="0"/>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鏂规涔﹀畫绠">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alibri Light">
    <w:altName w:val="DejaVu Sans"/>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宋体"/>
        <w:sz w:val="32"/>
        <w:szCs w:val="32"/>
        <w:lang w:val="en-US" w:eastAsia="zh-CN"/>
      </w:rPr>
    </w:pPr>
    <w:r>
      <w:rPr>
        <w:rFonts w:hint="eastAsia"/>
        <w:sz w:val="24"/>
        <w:szCs w:val="24"/>
        <w:lang w:val="en-US" w:eastAsia="zh-CN"/>
      </w:rPr>
      <w:t xml:space="preserve">                    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8FF52"/>
    <w:multiLevelType w:val="singleLevel"/>
    <w:tmpl w:val="81C8FF52"/>
    <w:lvl w:ilvl="0" w:tentative="0">
      <w:start w:val="1"/>
      <w:numFmt w:val="decimal"/>
      <w:lvlText w:val="(%1)"/>
      <w:lvlJc w:val="left"/>
      <w:pPr>
        <w:ind w:left="425" w:hanging="425"/>
      </w:pPr>
      <w:rPr>
        <w:rFonts w:hint="default"/>
      </w:rPr>
    </w:lvl>
  </w:abstractNum>
  <w:abstractNum w:abstractNumId="1">
    <w:nsid w:val="0D976832"/>
    <w:multiLevelType w:val="singleLevel"/>
    <w:tmpl w:val="0D976832"/>
    <w:lvl w:ilvl="0" w:tentative="0">
      <w:start w:val="1"/>
      <w:numFmt w:val="decimal"/>
      <w:lvlText w:val="%1"/>
      <w:lvlJc w:val="left"/>
      <w:pPr>
        <w:tabs>
          <w:tab w:val="left" w:pos="420"/>
        </w:tabs>
        <w:ind w:left="425" w:leftChars="0" w:hanging="425" w:firstLineChars="0"/>
      </w:pPr>
      <w:rPr>
        <w:rFonts w:hint="default"/>
        <w:b/>
        <w:bCs/>
      </w:rPr>
    </w:lvl>
  </w:abstractNum>
  <w:abstractNum w:abstractNumId="2">
    <w:nsid w:val="6E2E7811"/>
    <w:multiLevelType w:val="singleLevel"/>
    <w:tmpl w:val="6E2E7811"/>
    <w:lvl w:ilvl="0" w:tentative="0">
      <w:start w:val="1"/>
      <w:numFmt w:val="decimal"/>
      <w:suff w:val="space"/>
      <w:lvlText w:val="%1"/>
      <w:lvlJc w:val="left"/>
      <w:pPr>
        <w:ind w:left="425" w:leftChars="0" w:hanging="425" w:firstLineChars="0"/>
      </w:pPr>
      <w:rPr>
        <w:rFonts w:hint="default"/>
        <w:sz w:val="21"/>
        <w:szCs w:val="21"/>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GFiN2M4ZjQ1ZTlmNDE1ZmE0MjVjMWMxZTdhNDcifQ=="/>
  </w:docVars>
  <w:rsids>
    <w:rsidRoot w:val="686E2896"/>
    <w:rsid w:val="33EF6358"/>
    <w:rsid w:val="3F7F19B2"/>
    <w:rsid w:val="47606C75"/>
    <w:rsid w:val="674F75BC"/>
    <w:rsid w:val="68596C41"/>
    <w:rsid w:val="686E2896"/>
    <w:rsid w:val="6F7AA3CD"/>
    <w:rsid w:val="76BF6261"/>
    <w:rsid w:val="78EC76F5"/>
    <w:rsid w:val="7BEF1C05"/>
    <w:rsid w:val="9FF7CB67"/>
    <w:rsid w:val="BDFF0D47"/>
    <w:rsid w:val="F5E8B1AC"/>
    <w:rsid w:val="F7FF90D3"/>
    <w:rsid w:val="FEFA932A"/>
    <w:rsid w:val="FF9DB607"/>
    <w:rsid w:val="FFFDE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qFormat/>
    <w:uiPriority w:val="0"/>
    <w:pPr>
      <w:spacing w:line="360" w:lineRule="auto"/>
      <w:ind w:left="525" w:firstLine="480"/>
    </w:p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2024-04-29T05:36:00Z</dcterms:created>
  <dc:creator>李权1401074937</dc:creator>
  <cp:lastModifiedBy>huanghe</cp:lastModifiedBy>
  <dcterms:modified xsi:type="dcterms:W3CDTF">2024-05-08T09:34:25Z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7D340C2FE09F4DE79F8E12B961D769A5_13</vt:lpwstr>
  </property>
</Properties>
</file>