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宋体" w:hAnsi="宋体" w:cs="宋体"/>
          <w:b/>
          <w:bCs/>
          <w:sz w:val="44"/>
          <w:szCs w:val="44"/>
          <w:lang w:val="zh-CN"/>
        </w:rPr>
      </w:pPr>
    </w:p>
    <w:p>
      <w:pPr>
        <w:snapToGrid w:val="0"/>
        <w:jc w:val="center"/>
        <w:rPr>
          <w:rFonts w:hint="eastAsia" w:ascii="宋体" w:hAnsi="宋体" w:cs="宋体"/>
          <w:b/>
          <w:bCs/>
          <w:sz w:val="44"/>
          <w:szCs w:val="44"/>
          <w:lang w:val="zh-CN"/>
        </w:rPr>
      </w:pPr>
    </w:p>
    <w:p>
      <w:pPr>
        <w:snapToGrid w:val="0"/>
        <w:jc w:val="center"/>
        <w:rPr>
          <w:rFonts w:hint="eastAsia" w:ascii="宋体" w:hAnsi="宋体" w:cs="宋体"/>
          <w:b/>
          <w:bCs/>
          <w:sz w:val="44"/>
          <w:szCs w:val="44"/>
          <w:lang w:val="zh-CN"/>
        </w:rPr>
      </w:pPr>
    </w:p>
    <w:p>
      <w:pPr>
        <w:snapToGrid w:val="0"/>
        <w:jc w:val="center"/>
        <w:rPr>
          <w:rFonts w:hint="eastAsia" w:ascii="宋体" w:hAnsi="宋体" w:cs="宋体"/>
          <w:b/>
          <w:bCs/>
          <w:strike/>
          <w:dstrike w:val="0"/>
          <w:sz w:val="44"/>
          <w:szCs w:val="44"/>
          <w:lang w:val="zh-CN"/>
        </w:rPr>
      </w:pPr>
    </w:p>
    <w:p>
      <w:pPr>
        <w:snapToGrid w:val="0"/>
        <w:jc w:val="center"/>
        <w:rPr>
          <w:rFonts w:hint="eastAsia" w:ascii="宋体" w:hAnsi="宋体" w:eastAsia="宋体" w:cs="宋体"/>
          <w:b/>
          <w:bCs/>
          <w:sz w:val="44"/>
          <w:szCs w:val="44"/>
          <w:lang w:val="zh-CN"/>
        </w:rPr>
      </w:pPr>
      <w:r>
        <w:rPr>
          <w:rFonts w:hint="eastAsia" w:ascii="宋体" w:hAnsi="宋体" w:eastAsia="宋体" w:cs="宋体"/>
          <w:b/>
          <w:bCs/>
          <w:sz w:val="44"/>
          <w:szCs w:val="44"/>
          <w:lang w:val="en-US" w:eastAsia="zh-CN"/>
        </w:rPr>
        <w:t>架桥机</w:t>
      </w:r>
      <w:r>
        <w:rPr>
          <w:rFonts w:hint="eastAsia" w:ascii="宋体" w:hAnsi="宋体" w:cs="宋体"/>
          <w:b/>
          <w:bCs/>
          <w:sz w:val="44"/>
          <w:szCs w:val="44"/>
          <w:lang w:val="en-US" w:eastAsia="zh-CN"/>
        </w:rPr>
        <w:t>定期自检报告</w:t>
      </w:r>
    </w:p>
    <w:p>
      <w:pPr>
        <w:rPr>
          <w:rFonts w:eastAsia="幼圆"/>
          <w:sz w:val="52"/>
          <w:szCs w:val="52"/>
        </w:rPr>
      </w:pPr>
    </w:p>
    <w:p>
      <w:pPr>
        <w:rPr>
          <w:rFonts w:eastAsia="幼圆"/>
          <w:sz w:val="52"/>
          <w:szCs w:val="52"/>
        </w:rPr>
      </w:pPr>
    </w:p>
    <w:tbl>
      <w:tblPr>
        <w:tblStyle w:val="6"/>
        <w:tblW w:w="7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4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cs="宋体"/>
                <w:b/>
                <w:bCs/>
                <w:sz w:val="24"/>
                <w:szCs w:val="24"/>
              </w:rPr>
            </w:pPr>
            <w:r>
              <w:rPr>
                <w:rFonts w:hint="eastAsia" w:ascii="宋体" w:hAnsi="宋体" w:cs="宋体"/>
                <w:b/>
                <w:bCs/>
                <w:sz w:val="24"/>
                <w:szCs w:val="24"/>
              </w:rPr>
              <w:t>使用单位：</w:t>
            </w:r>
          </w:p>
        </w:tc>
        <w:tc>
          <w:tcPr>
            <w:tcW w:w="4945" w:type="dxa"/>
            <w:tcBorders>
              <w:top w:val="nil"/>
              <w:left w:val="nil"/>
              <w:bottom w:val="single" w:color="auto" w:sz="4" w:space="0"/>
              <w:right w:val="nil"/>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cs="宋体"/>
                <w:b/>
                <w:bCs/>
                <w:sz w:val="24"/>
                <w:szCs w:val="24"/>
              </w:rPr>
            </w:pPr>
            <w:r>
              <w:rPr>
                <w:rFonts w:hint="eastAsia" w:ascii="宋体" w:hAnsi="宋体" w:cs="宋体"/>
                <w:b/>
                <w:bCs/>
                <w:sz w:val="24"/>
                <w:szCs w:val="24"/>
              </w:rPr>
              <w:t>设备类别：</w:t>
            </w:r>
          </w:p>
        </w:tc>
        <w:tc>
          <w:tcPr>
            <w:tcW w:w="4945" w:type="dxa"/>
            <w:tcBorders>
              <w:top w:val="single" w:color="auto" w:sz="4" w:space="0"/>
              <w:left w:val="nil"/>
              <w:bottom w:val="single" w:color="auto" w:sz="4" w:space="0"/>
              <w:right w:val="nil"/>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cs="宋体"/>
                <w:b/>
                <w:bCs/>
                <w:sz w:val="24"/>
                <w:szCs w:val="24"/>
              </w:rPr>
            </w:pPr>
            <w:r>
              <w:rPr>
                <w:rFonts w:hint="eastAsia" w:ascii="宋体" w:hAnsi="宋体" w:cs="宋体"/>
                <w:b/>
                <w:bCs/>
                <w:color w:val="000000"/>
                <w:sz w:val="24"/>
                <w:szCs w:val="24"/>
              </w:rPr>
              <w:t>设备品种：</w:t>
            </w:r>
          </w:p>
        </w:tc>
        <w:tc>
          <w:tcPr>
            <w:tcW w:w="4945" w:type="dxa"/>
            <w:tcBorders>
              <w:top w:val="single" w:color="auto" w:sz="4" w:space="0"/>
              <w:left w:val="nil"/>
              <w:bottom w:val="single" w:color="auto" w:sz="4" w:space="0"/>
              <w:right w:val="nil"/>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cs="宋体"/>
                <w:b/>
                <w:bCs/>
                <w:sz w:val="24"/>
                <w:szCs w:val="24"/>
              </w:rPr>
            </w:pPr>
            <w:r>
              <w:rPr>
                <w:rFonts w:hint="eastAsia" w:ascii="宋体" w:hAnsi="宋体" w:cs="宋体"/>
                <w:b/>
                <w:bCs/>
                <w:sz w:val="24"/>
                <w:szCs w:val="24"/>
              </w:rPr>
              <w:t>设备型号规格：</w:t>
            </w:r>
          </w:p>
        </w:tc>
        <w:tc>
          <w:tcPr>
            <w:tcW w:w="4945" w:type="dxa"/>
            <w:tcBorders>
              <w:top w:val="single" w:color="auto" w:sz="4" w:space="0"/>
              <w:left w:val="nil"/>
              <w:bottom w:val="single" w:color="auto" w:sz="4" w:space="0"/>
              <w:right w:val="nil"/>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cs="宋体"/>
                <w:b/>
                <w:bCs/>
                <w:sz w:val="24"/>
                <w:szCs w:val="24"/>
              </w:rPr>
            </w:pPr>
            <w:r>
              <w:rPr>
                <w:rFonts w:hint="eastAsia" w:ascii="宋体" w:hAnsi="宋体" w:cs="宋体"/>
                <w:b/>
                <w:bCs/>
                <w:sz w:val="24"/>
                <w:szCs w:val="24"/>
              </w:rPr>
              <w:t>设备代码：</w:t>
            </w:r>
          </w:p>
        </w:tc>
        <w:tc>
          <w:tcPr>
            <w:tcW w:w="4945" w:type="dxa"/>
            <w:tcBorders>
              <w:top w:val="single" w:color="auto" w:sz="4" w:space="0"/>
              <w:left w:val="nil"/>
              <w:bottom w:val="single" w:color="auto" w:sz="4" w:space="0"/>
              <w:right w:val="nil"/>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cs="宋体"/>
                <w:b/>
                <w:bCs/>
                <w:sz w:val="24"/>
                <w:szCs w:val="24"/>
              </w:rPr>
            </w:pPr>
            <w:r>
              <w:rPr>
                <w:rFonts w:hint="eastAsia" w:ascii="宋体" w:hAnsi="宋体" w:cs="宋体"/>
                <w:b/>
                <w:bCs/>
                <w:sz w:val="24"/>
                <w:szCs w:val="24"/>
              </w:rPr>
              <w:t>使用登记证编号：</w:t>
            </w:r>
          </w:p>
        </w:tc>
        <w:tc>
          <w:tcPr>
            <w:tcW w:w="4945" w:type="dxa"/>
            <w:tcBorders>
              <w:top w:val="single" w:color="auto" w:sz="4" w:space="0"/>
              <w:left w:val="nil"/>
              <w:bottom w:val="single" w:color="auto" w:sz="4" w:space="0"/>
              <w:right w:val="nil"/>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cs="宋体"/>
                <w:b/>
                <w:bCs/>
                <w:sz w:val="24"/>
                <w:szCs w:val="24"/>
              </w:rPr>
            </w:pPr>
            <w:r>
              <w:rPr>
                <w:rFonts w:hint="eastAsia" w:ascii="宋体" w:hAnsi="宋体" w:cs="宋体"/>
                <w:b/>
                <w:bCs/>
                <w:sz w:val="24"/>
                <w:szCs w:val="24"/>
              </w:rPr>
              <w:t>自检 日期：</w:t>
            </w:r>
          </w:p>
        </w:tc>
        <w:tc>
          <w:tcPr>
            <w:tcW w:w="4945" w:type="dxa"/>
            <w:tcBorders>
              <w:top w:val="single" w:color="auto" w:sz="4" w:space="0"/>
              <w:left w:val="nil"/>
              <w:bottom w:val="single" w:color="auto" w:sz="4" w:space="0"/>
              <w:right w:val="nil"/>
            </w:tcBorders>
          </w:tcPr>
          <w:p>
            <w:pPr>
              <w:jc w:val="center"/>
              <w:rPr>
                <w:rFonts w:ascii="宋体" w:hAnsi="宋体" w:cs="宋体"/>
              </w:rPr>
            </w:pPr>
          </w:p>
        </w:tc>
      </w:tr>
    </w:tbl>
    <w:p>
      <w:pPr>
        <w:jc w:val="left"/>
        <w:rPr>
          <w:sz w:val="52"/>
          <w:szCs w:val="52"/>
        </w:rPr>
      </w:pPr>
    </w:p>
    <w:p>
      <w:pPr>
        <w:spacing w:line="401" w:lineRule="exact"/>
        <w:jc w:val="center"/>
        <w:rPr>
          <w:rFonts w:eastAsia="仿宋_GB2312"/>
          <w:sz w:val="32"/>
          <w:szCs w:val="32"/>
        </w:rPr>
      </w:pPr>
    </w:p>
    <w:p>
      <w:pPr>
        <w:spacing w:line="401" w:lineRule="exact"/>
        <w:jc w:val="center"/>
        <w:rPr>
          <w:rFonts w:eastAsia="仿宋_GB2312"/>
          <w:sz w:val="32"/>
          <w:szCs w:val="32"/>
        </w:rPr>
      </w:pPr>
    </w:p>
    <w:p>
      <w:pPr>
        <w:spacing w:line="401" w:lineRule="exact"/>
        <w:jc w:val="center"/>
        <w:rPr>
          <w:rFonts w:eastAsia="仿宋_GB2312"/>
          <w:sz w:val="32"/>
          <w:szCs w:val="32"/>
        </w:rPr>
      </w:pPr>
    </w:p>
    <w:p>
      <w:pPr>
        <w:spacing w:line="401" w:lineRule="exact"/>
        <w:jc w:val="center"/>
        <w:rPr>
          <w:rFonts w:eastAsia="仿宋_GB2312"/>
          <w:sz w:val="32"/>
          <w:szCs w:val="32"/>
        </w:rPr>
      </w:pPr>
    </w:p>
    <w:p>
      <w:pPr>
        <w:spacing w:line="401" w:lineRule="exact"/>
        <w:jc w:val="center"/>
        <w:rPr>
          <w:rFonts w:eastAsia="仿宋_GB2312"/>
          <w:sz w:val="32"/>
          <w:szCs w:val="32"/>
        </w:rPr>
      </w:pPr>
    </w:p>
    <w:p>
      <w:pPr>
        <w:spacing w:line="401" w:lineRule="exact"/>
        <w:jc w:val="center"/>
        <w:rPr>
          <w:rFonts w:eastAsia="仿宋_GB2312"/>
          <w:sz w:val="32"/>
          <w:szCs w:val="32"/>
        </w:rPr>
      </w:pPr>
    </w:p>
    <w:p>
      <w:pPr>
        <w:spacing w:line="401" w:lineRule="exact"/>
        <w:jc w:val="center"/>
        <w:rPr>
          <w:rFonts w:eastAsia="仿宋_GB2312"/>
          <w:sz w:val="32"/>
          <w:szCs w:val="32"/>
        </w:rPr>
      </w:pPr>
    </w:p>
    <w:p>
      <w:pPr>
        <w:pStyle w:val="8"/>
        <w:ind w:firstLine="643"/>
        <w:rPr>
          <w:rFonts w:ascii="方正公文小标宋" w:hAnsi="方正公文小标宋" w:eastAsia="方正公文小标宋" w:cs="方正公文小标宋"/>
          <w:sz w:val="36"/>
          <w:szCs w:val="36"/>
        </w:rPr>
      </w:pPr>
      <w:r>
        <w:rPr>
          <w:rFonts w:hint="eastAsia" w:ascii="宋体" w:hAnsi="宋体" w:eastAsia="宋体" w:cs="宋体"/>
          <w:b/>
          <w:bCs/>
          <w:spacing w:val="0"/>
          <w:sz w:val="32"/>
          <w:szCs w:val="32"/>
        </w:rPr>
        <w:t xml:space="preserve">     </w:t>
      </w:r>
      <w:r>
        <w:rPr>
          <w:rFonts w:hint="eastAsia" w:ascii="宋体" w:hAnsi="宋体" w:eastAsia="宋体" w:cs="宋体"/>
          <w:b/>
          <w:bCs/>
          <w:spacing w:val="0"/>
          <w:sz w:val="32"/>
          <w:szCs w:val="32"/>
          <w:lang w:val="zh-CN"/>
        </w:rPr>
        <w:t>自检单位：</w:t>
      </w:r>
    </w:p>
    <w:p>
      <w:pPr>
        <w:pStyle w:val="8"/>
        <w:ind w:left="0" w:leftChars="0" w:firstLine="0" w:firstLineChars="0"/>
        <w:jc w:val="both"/>
        <w:rPr>
          <w:rFonts w:ascii="方正公文小标宋" w:hAnsi="方正公文小标宋" w:eastAsia="方正公文小标宋" w:cs="方正公文小标宋"/>
          <w:sz w:val="36"/>
          <w:szCs w:val="36"/>
        </w:rPr>
      </w:pPr>
    </w:p>
    <w:p>
      <w:pPr>
        <w:spacing w:line="360" w:lineRule="auto"/>
        <w:jc w:val="center"/>
        <w:rPr>
          <w:rFonts w:hint="eastAsia" w:ascii="宋体" w:hAnsi="宋体"/>
          <w:b/>
          <w:color w:val="000000"/>
          <w:sz w:val="24"/>
          <w:szCs w:val="24"/>
        </w:rPr>
      </w:pPr>
    </w:p>
    <w:p>
      <w:pPr>
        <w:spacing w:line="360" w:lineRule="auto"/>
        <w:jc w:val="center"/>
        <w:rPr>
          <w:rFonts w:hint="eastAsia" w:ascii="宋体" w:hAnsi="宋体"/>
          <w:b/>
          <w:color w:val="000000"/>
          <w:sz w:val="24"/>
          <w:szCs w:val="24"/>
        </w:rPr>
      </w:pPr>
    </w:p>
    <w:p>
      <w:pPr>
        <w:spacing w:line="360" w:lineRule="auto"/>
        <w:jc w:val="center"/>
        <w:rPr>
          <w:rFonts w:hint="eastAsia" w:ascii="宋体" w:hAnsi="宋体"/>
          <w:b/>
          <w:color w:val="000000"/>
          <w:sz w:val="24"/>
          <w:szCs w:val="24"/>
        </w:rPr>
      </w:pPr>
    </w:p>
    <w:p>
      <w:pPr>
        <w:spacing w:line="360" w:lineRule="auto"/>
        <w:jc w:val="center"/>
        <w:rPr>
          <w:rFonts w:ascii="宋体" w:hAnsi="宋体"/>
          <w:b/>
          <w:color w:val="000000"/>
          <w:sz w:val="24"/>
          <w:szCs w:val="24"/>
        </w:rPr>
      </w:pPr>
      <w:r>
        <w:rPr>
          <w:rFonts w:hint="eastAsia" w:ascii="宋体" w:hAnsi="宋体"/>
          <w:b/>
          <w:color w:val="000000"/>
          <w:sz w:val="24"/>
          <w:szCs w:val="24"/>
        </w:rPr>
        <w:t>设备基本情况</w:t>
      </w:r>
    </w:p>
    <w:tbl>
      <w:tblPr>
        <w:tblStyle w:val="5"/>
        <w:tblW w:w="1020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928"/>
        <w:gridCol w:w="1725"/>
        <w:gridCol w:w="3387"/>
        <w:gridCol w:w="1769"/>
        <w:gridCol w:w="23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使用单位名称</w:t>
            </w:r>
          </w:p>
        </w:tc>
        <w:tc>
          <w:tcPr>
            <w:tcW w:w="7552" w:type="dxa"/>
            <w:gridSpan w:val="3"/>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使用单位地址</w:t>
            </w:r>
          </w:p>
        </w:tc>
        <w:tc>
          <w:tcPr>
            <w:tcW w:w="7552" w:type="dxa"/>
            <w:gridSpan w:val="3"/>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使用单位</w:t>
            </w:r>
          </w:p>
          <w:p>
            <w:pPr>
              <w:pStyle w:val="9"/>
              <w:snapToGrid w:val="0"/>
              <w:spacing w:before="6" w:beforeLines="2" w:after="6" w:afterLines="2" w:line="340" w:lineRule="atLeast"/>
              <w:ind w:left="0" w:firstLine="0"/>
              <w:jc w:val="center"/>
            </w:pPr>
            <w:r>
              <w:rPr>
                <w:rFonts w:hint="eastAsia" w:ascii="宋体" w:hAnsi="宋体" w:cs="宋体"/>
                <w:szCs w:val="21"/>
              </w:rPr>
              <w:t>统一社会信用代码</w:t>
            </w:r>
          </w:p>
        </w:tc>
        <w:tc>
          <w:tcPr>
            <w:tcW w:w="3387" w:type="dxa"/>
            <w:tcBorders>
              <w:top w:val="single" w:color="auto" w:sz="4" w:space="0"/>
              <w:left w:val="single" w:color="auto" w:sz="4" w:space="0"/>
              <w:bottom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0" w:lineRule="atLeast"/>
              <w:ind w:left="-105" w:leftChars="-50" w:right="-105" w:rightChars="-50" w:firstLine="0"/>
              <w:jc w:val="center"/>
              <w:rPr>
                <w:rFonts w:ascii="宋体" w:hAnsi="宋体" w:cs="宋体"/>
                <w:szCs w:val="21"/>
              </w:rPr>
            </w:pPr>
            <w:r>
              <w:rPr>
                <w:rFonts w:hint="eastAsia" w:ascii="宋体" w:hAnsi="宋体" w:cs="宋体"/>
                <w:szCs w:val="21"/>
              </w:rPr>
              <w:t>使用单位</w:t>
            </w:r>
          </w:p>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安全管理人员</w:t>
            </w:r>
          </w:p>
        </w:tc>
        <w:tc>
          <w:tcPr>
            <w:tcW w:w="2396"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使用单位联系人</w:t>
            </w:r>
          </w:p>
        </w:tc>
        <w:tc>
          <w:tcPr>
            <w:tcW w:w="3387"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联系人电话</w:t>
            </w:r>
          </w:p>
        </w:tc>
        <w:tc>
          <w:tcPr>
            <w:tcW w:w="2396"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制造单位名称</w:t>
            </w:r>
          </w:p>
        </w:tc>
        <w:tc>
          <w:tcPr>
            <w:tcW w:w="7552" w:type="dxa"/>
            <w:gridSpan w:val="3"/>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spacing w:before="6" w:beforeLines="2" w:after="6" w:afterLines="2" w:line="340" w:lineRule="atLeast"/>
              <w:ind w:left="0" w:leftChars="0"/>
              <w:jc w:val="center"/>
              <w:rPr>
                <w:rFonts w:ascii="宋体" w:hAnsi="宋体" w:cs="宋体"/>
                <w:sz w:val="24"/>
                <w:szCs w:val="24"/>
              </w:rPr>
            </w:pPr>
            <w:r>
              <w:rPr>
                <w:rFonts w:hint="eastAsia" w:ascii="宋体" w:hAnsi="宋体" w:cs="宋体"/>
                <w:szCs w:val="21"/>
              </w:rPr>
              <w:t>改造（重大修理）单位名称</w:t>
            </w:r>
          </w:p>
        </w:tc>
        <w:tc>
          <w:tcPr>
            <w:tcW w:w="7552" w:type="dxa"/>
            <w:gridSpan w:val="3"/>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spacing w:before="6" w:beforeLines="2" w:after="6" w:afterLines="2" w:line="340" w:lineRule="atLeast"/>
              <w:ind w:left="0" w:leftChars="0"/>
              <w:jc w:val="center"/>
              <w:rPr>
                <w:rFonts w:ascii="宋体" w:hAnsi="宋体" w:cs="宋体"/>
                <w:sz w:val="24"/>
                <w:szCs w:val="24"/>
              </w:rPr>
            </w:pPr>
            <w:r>
              <w:rPr>
                <w:rFonts w:hint="eastAsia" w:ascii="宋体" w:hAnsi="宋体" w:cs="宋体"/>
                <w:szCs w:val="21"/>
              </w:rPr>
              <w:t>设备类别</w:t>
            </w:r>
          </w:p>
        </w:tc>
        <w:tc>
          <w:tcPr>
            <w:tcW w:w="3387"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设备品种</w:t>
            </w:r>
          </w:p>
        </w:tc>
        <w:tc>
          <w:tcPr>
            <w:tcW w:w="2396"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spacing w:before="6" w:beforeLines="2" w:after="6" w:afterLines="2" w:line="340" w:lineRule="atLeast"/>
              <w:ind w:left="0" w:leftChars="0"/>
              <w:jc w:val="center"/>
              <w:rPr>
                <w:rFonts w:ascii="宋体" w:hAnsi="宋体" w:cs="宋体"/>
                <w:sz w:val="24"/>
                <w:szCs w:val="24"/>
              </w:rPr>
            </w:pPr>
            <w:r>
              <w:rPr>
                <w:rFonts w:hint="eastAsia" w:ascii="宋体" w:hAnsi="宋体" w:cs="宋体"/>
                <w:szCs w:val="21"/>
              </w:rPr>
              <w:t>型号规格</w:t>
            </w:r>
          </w:p>
        </w:tc>
        <w:tc>
          <w:tcPr>
            <w:tcW w:w="3387"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设备代码</w:t>
            </w:r>
          </w:p>
        </w:tc>
        <w:tc>
          <w:tcPr>
            <w:tcW w:w="2396"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产品编号</w:t>
            </w:r>
          </w:p>
        </w:tc>
        <w:tc>
          <w:tcPr>
            <w:tcW w:w="3387"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制造日期</w:t>
            </w:r>
          </w:p>
        </w:tc>
        <w:tc>
          <w:tcPr>
            <w:tcW w:w="2396"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02"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单位内编号</w:t>
            </w:r>
          </w:p>
        </w:tc>
        <w:tc>
          <w:tcPr>
            <w:tcW w:w="3387"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投入使用日期</w:t>
            </w:r>
          </w:p>
        </w:tc>
        <w:tc>
          <w:tcPr>
            <w:tcW w:w="2396"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设计使用年限</w:t>
            </w:r>
          </w:p>
        </w:tc>
        <w:tc>
          <w:tcPr>
            <w:tcW w:w="3387"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使用登记证编号</w:t>
            </w:r>
          </w:p>
        </w:tc>
        <w:tc>
          <w:tcPr>
            <w:tcW w:w="2396"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使用地点</w:t>
            </w:r>
          </w:p>
        </w:tc>
        <w:tc>
          <w:tcPr>
            <w:tcW w:w="7552" w:type="dxa"/>
            <w:gridSpan w:val="3"/>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设备注册代码</w:t>
            </w:r>
          </w:p>
        </w:tc>
        <w:tc>
          <w:tcPr>
            <w:tcW w:w="7552" w:type="dxa"/>
            <w:gridSpan w:val="3"/>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928" w:type="dxa"/>
            <w:vMerge w:val="restart"/>
            <w:tcBorders>
              <w:top w:val="single" w:color="auto" w:sz="4" w:space="0"/>
              <w:left w:val="single" w:color="auto" w:sz="4" w:space="0"/>
              <w:right w:val="single" w:color="auto" w:sz="4" w:space="0"/>
            </w:tcBorders>
            <w:vAlign w:val="center"/>
          </w:tcPr>
          <w:p>
            <w:pPr>
              <w:pStyle w:val="9"/>
              <w:snapToGrid w:val="0"/>
              <w:spacing w:line="280" w:lineRule="exact"/>
              <w:ind w:left="0"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性能</w:t>
            </w:r>
          </w:p>
          <w:p>
            <w:pPr>
              <w:pStyle w:val="9"/>
              <w:snapToGrid w:val="0"/>
              <w:spacing w:line="280" w:lineRule="exact"/>
              <w:ind w:left="0" w:leftChars="0" w:firstLine="0" w:firstLineChars="0"/>
              <w:jc w:val="center"/>
              <w:rPr>
                <w:rFonts w:ascii="宋体" w:hAnsi="宋体" w:cs="宋体"/>
                <w:sz w:val="24"/>
                <w:szCs w:val="24"/>
              </w:rPr>
            </w:pPr>
            <w:r>
              <w:rPr>
                <w:rFonts w:hint="eastAsia" w:ascii="宋体" w:hAnsi="宋体" w:eastAsia="宋体" w:cs="宋体"/>
                <w:color w:val="000000"/>
                <w:sz w:val="21"/>
                <w:szCs w:val="21"/>
              </w:rPr>
              <w:t>参数</w:t>
            </w:r>
          </w:p>
        </w:tc>
        <w:tc>
          <w:tcPr>
            <w:tcW w:w="1725"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0" w:leftChars="0" w:firstLine="0" w:firstLineChars="0"/>
              <w:jc w:val="center"/>
              <w:rPr>
                <w:rFonts w:ascii="宋体" w:hAnsi="宋体" w:cs="宋体"/>
                <w:sz w:val="24"/>
                <w:szCs w:val="24"/>
              </w:rPr>
            </w:pPr>
            <w:r>
              <w:rPr>
                <w:rFonts w:hint="eastAsia" w:ascii="宋体" w:hAnsi="宋体" w:eastAsia="宋体" w:cs="宋体"/>
                <w:sz w:val="21"/>
                <w:szCs w:val="21"/>
              </w:rPr>
              <w:t>额定起重量</w:t>
            </w:r>
          </w:p>
        </w:tc>
        <w:tc>
          <w:tcPr>
            <w:tcW w:w="3387"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0" w:leftChars="0" w:firstLine="0" w:firstLineChars="0"/>
              <w:jc w:val="center"/>
              <w:rPr>
                <w:rFonts w:ascii="宋体" w:hAnsi="宋体" w:cs="宋体"/>
                <w:sz w:val="24"/>
                <w:szCs w:val="24"/>
              </w:rPr>
            </w:pPr>
            <w:r>
              <w:rPr>
                <w:rFonts w:hint="eastAsia" w:ascii="宋体" w:hAnsi="宋体" w:eastAsia="宋体" w:cs="宋体"/>
                <w:sz w:val="21"/>
                <w:szCs w:val="21"/>
              </w:rPr>
              <w:t>t</w:t>
            </w: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0" w:leftChars="0" w:firstLine="0" w:firstLineChars="0"/>
              <w:jc w:val="center"/>
              <w:rPr>
                <w:rFonts w:ascii="宋体" w:hAnsi="宋体" w:cs="宋体"/>
                <w:sz w:val="24"/>
                <w:szCs w:val="24"/>
              </w:rPr>
            </w:pPr>
            <w:r>
              <w:rPr>
                <w:rFonts w:hint="eastAsia" w:ascii="宋体" w:hAnsi="宋体" w:eastAsia="宋体" w:cs="宋体"/>
                <w:sz w:val="21"/>
                <w:szCs w:val="21"/>
              </w:rPr>
              <w:t>跨度</w:t>
            </w:r>
          </w:p>
        </w:tc>
        <w:tc>
          <w:tcPr>
            <w:tcW w:w="2396"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0" w:leftChars="0" w:firstLine="0" w:firstLineChars="0"/>
              <w:jc w:val="center"/>
              <w:rPr>
                <w:rFonts w:ascii="宋体" w:hAnsi="宋体" w:cs="宋体"/>
                <w:sz w:val="24"/>
                <w:szCs w:val="24"/>
              </w:rPr>
            </w:pPr>
            <w:r>
              <w:rPr>
                <w:rFonts w:hint="eastAsia" w:ascii="宋体" w:hAnsi="宋体" w:eastAsia="宋体" w:cs="宋体"/>
                <w:sz w:val="21"/>
                <w:szCs w:val="21"/>
              </w:rPr>
              <w:t>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928" w:type="dxa"/>
            <w:vMerge w:val="continue"/>
            <w:tcBorders>
              <w:left w:val="single" w:color="auto" w:sz="4" w:space="0"/>
              <w:right w:val="single" w:color="auto" w:sz="4" w:space="0"/>
            </w:tcBorders>
            <w:vAlign w:val="center"/>
          </w:tcPr>
          <w:p>
            <w:pPr>
              <w:pStyle w:val="9"/>
              <w:snapToGrid w:val="0"/>
              <w:spacing w:line="280" w:lineRule="exact"/>
              <w:ind w:left="0" w:leftChars="0" w:firstLine="0" w:firstLineChars="0"/>
              <w:jc w:val="center"/>
              <w:rPr>
                <w:rFonts w:ascii="宋体" w:hAnsi="宋体" w:cs="宋体"/>
                <w:sz w:val="24"/>
                <w:szCs w:val="24"/>
              </w:rPr>
            </w:pPr>
          </w:p>
        </w:tc>
        <w:tc>
          <w:tcPr>
            <w:tcW w:w="1725"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整机外廓尺寸</w:t>
            </w:r>
          </w:p>
          <w:p>
            <w:pPr>
              <w:pStyle w:val="9"/>
              <w:snapToGrid w:val="0"/>
              <w:spacing w:line="240" w:lineRule="exact"/>
              <w:ind w:left="0" w:leftChars="0" w:firstLine="0" w:firstLineChars="0"/>
              <w:jc w:val="center"/>
              <w:rPr>
                <w:rFonts w:ascii="宋体" w:hAnsi="宋体" w:cs="宋体"/>
                <w:sz w:val="24"/>
                <w:szCs w:val="24"/>
              </w:rPr>
            </w:pPr>
            <w:r>
              <w:rPr>
                <w:rFonts w:hint="eastAsia" w:ascii="宋体" w:hAnsi="宋体" w:eastAsia="宋体" w:cs="宋体"/>
                <w:color w:val="000000"/>
                <w:sz w:val="21"/>
                <w:szCs w:val="21"/>
              </w:rPr>
              <w:t>（长×宽×高）</w:t>
            </w:r>
          </w:p>
        </w:tc>
        <w:tc>
          <w:tcPr>
            <w:tcW w:w="3387"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0" w:leftChars="0" w:firstLine="0" w:firstLineChars="0"/>
              <w:jc w:val="center"/>
              <w:rPr>
                <w:rFonts w:ascii="宋体" w:hAnsi="宋体" w:cs="宋体"/>
                <w:sz w:val="24"/>
                <w:szCs w:val="24"/>
              </w:rPr>
            </w:pPr>
            <w:r>
              <w:rPr>
                <w:rFonts w:hint="eastAsia" w:ascii="宋体" w:hAnsi="宋体" w:eastAsia="宋体" w:cs="宋体"/>
                <w:sz w:val="21"/>
                <w:szCs w:val="21"/>
              </w:rPr>
              <w:t>m</w:t>
            </w: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0" w:leftChars="0" w:firstLine="0" w:firstLineChars="0"/>
              <w:jc w:val="center"/>
              <w:rPr>
                <w:rFonts w:ascii="宋体" w:hAnsi="宋体" w:cs="宋体"/>
                <w:sz w:val="24"/>
                <w:szCs w:val="24"/>
              </w:rPr>
            </w:pPr>
            <w:r>
              <w:rPr>
                <w:rFonts w:hint="eastAsia" w:ascii="宋体" w:hAnsi="宋体" w:eastAsia="宋体" w:cs="宋体"/>
                <w:sz w:val="21"/>
                <w:szCs w:val="21"/>
              </w:rPr>
              <w:t>前导梁长度</w:t>
            </w:r>
          </w:p>
        </w:tc>
        <w:tc>
          <w:tcPr>
            <w:tcW w:w="2396"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0" w:leftChars="0" w:firstLine="0" w:firstLineChars="0"/>
              <w:jc w:val="center"/>
              <w:rPr>
                <w:rFonts w:ascii="宋体" w:hAnsi="宋体" w:cs="宋体"/>
                <w:sz w:val="24"/>
                <w:szCs w:val="24"/>
              </w:rPr>
            </w:pPr>
            <w:r>
              <w:rPr>
                <w:rFonts w:hint="eastAsia" w:ascii="宋体" w:hAnsi="宋体" w:eastAsia="宋体" w:cs="宋体"/>
                <w:sz w:val="21"/>
                <w:szCs w:val="21"/>
              </w:rPr>
              <w:t>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928" w:type="dxa"/>
            <w:vMerge w:val="continue"/>
            <w:tcBorders>
              <w:left w:val="single" w:color="auto" w:sz="4" w:space="0"/>
              <w:right w:val="single" w:color="auto" w:sz="4" w:space="0"/>
            </w:tcBorders>
            <w:vAlign w:val="center"/>
          </w:tcPr>
          <w:p>
            <w:pPr>
              <w:pStyle w:val="9"/>
              <w:snapToGrid w:val="0"/>
              <w:spacing w:line="280" w:lineRule="exact"/>
              <w:ind w:left="0" w:leftChars="0" w:firstLine="480" w:firstLineChars="0"/>
              <w:jc w:val="center"/>
              <w:rPr>
                <w:rFonts w:ascii="宋体" w:hAnsi="宋体" w:cs="宋体"/>
                <w:sz w:val="24"/>
                <w:szCs w:val="24"/>
              </w:rPr>
            </w:pPr>
          </w:p>
        </w:tc>
        <w:tc>
          <w:tcPr>
            <w:tcW w:w="1725"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0" w:leftChars="0" w:firstLine="0" w:firstLineChars="0"/>
              <w:jc w:val="center"/>
              <w:rPr>
                <w:rFonts w:ascii="宋体" w:hAnsi="宋体" w:cs="宋体"/>
                <w:sz w:val="24"/>
                <w:szCs w:val="24"/>
              </w:rPr>
            </w:pPr>
            <w:r>
              <w:rPr>
                <w:rFonts w:hint="eastAsia" w:ascii="宋体" w:hAnsi="宋体" w:eastAsia="宋体" w:cs="宋体"/>
                <w:sz w:val="21"/>
                <w:szCs w:val="21"/>
              </w:rPr>
              <w:t>起升高度</w:t>
            </w:r>
          </w:p>
        </w:tc>
        <w:tc>
          <w:tcPr>
            <w:tcW w:w="3387"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0" w:leftChars="0" w:firstLine="0" w:firstLineChars="0"/>
              <w:jc w:val="center"/>
              <w:rPr>
                <w:rFonts w:ascii="宋体" w:hAnsi="宋体" w:cs="宋体"/>
                <w:sz w:val="24"/>
                <w:szCs w:val="24"/>
              </w:rPr>
            </w:pPr>
            <w:r>
              <w:rPr>
                <w:rFonts w:hint="eastAsia" w:ascii="宋体" w:hAnsi="宋体" w:eastAsia="宋体" w:cs="宋体"/>
                <w:sz w:val="21"/>
                <w:szCs w:val="21"/>
              </w:rPr>
              <w:t>m</w:t>
            </w: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0" w:leftChars="0" w:firstLine="0" w:firstLineChars="0"/>
              <w:jc w:val="center"/>
              <w:rPr>
                <w:rFonts w:ascii="宋体" w:hAnsi="宋体" w:cs="宋体"/>
                <w:sz w:val="24"/>
                <w:szCs w:val="24"/>
              </w:rPr>
            </w:pPr>
            <w:r>
              <w:rPr>
                <w:rFonts w:hint="eastAsia" w:ascii="宋体" w:hAnsi="宋体" w:eastAsia="宋体" w:cs="宋体"/>
                <w:sz w:val="21"/>
                <w:szCs w:val="21"/>
              </w:rPr>
              <w:t>起升速度</w:t>
            </w:r>
          </w:p>
        </w:tc>
        <w:tc>
          <w:tcPr>
            <w:tcW w:w="2396"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0" w:leftChars="0" w:firstLine="0" w:firstLineChars="0"/>
              <w:jc w:val="center"/>
              <w:rPr>
                <w:rFonts w:ascii="宋体" w:hAnsi="宋体" w:cs="宋体"/>
                <w:sz w:val="24"/>
                <w:szCs w:val="24"/>
              </w:rPr>
            </w:pPr>
            <w:r>
              <w:rPr>
                <w:rFonts w:hint="eastAsia" w:ascii="宋体" w:hAnsi="宋体" w:eastAsia="宋体" w:cs="宋体"/>
                <w:sz w:val="21"/>
                <w:szCs w:val="21"/>
              </w:rPr>
              <w:t>m/min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928" w:type="dxa"/>
            <w:vMerge w:val="continue"/>
            <w:tcBorders>
              <w:left w:val="single" w:color="auto" w:sz="4" w:space="0"/>
              <w:right w:val="single" w:color="auto" w:sz="4" w:space="0"/>
            </w:tcBorders>
            <w:vAlign w:val="center"/>
          </w:tcPr>
          <w:p>
            <w:pPr>
              <w:pStyle w:val="9"/>
              <w:snapToGrid w:val="0"/>
              <w:spacing w:line="280" w:lineRule="exact"/>
              <w:ind w:left="0" w:leftChars="0" w:firstLine="480" w:firstLineChars="0"/>
              <w:jc w:val="center"/>
              <w:rPr>
                <w:rFonts w:ascii="宋体" w:hAnsi="宋体" w:cs="宋体"/>
                <w:sz w:val="24"/>
                <w:szCs w:val="24"/>
              </w:rPr>
            </w:pPr>
          </w:p>
        </w:tc>
        <w:tc>
          <w:tcPr>
            <w:tcW w:w="1725"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105" w:leftChars="-50" w:right="-105" w:rightChars="-50" w:firstLine="0" w:firstLineChars="0"/>
              <w:jc w:val="center"/>
              <w:rPr>
                <w:rFonts w:ascii="宋体" w:hAnsi="宋体" w:cs="宋体"/>
                <w:sz w:val="24"/>
                <w:szCs w:val="24"/>
              </w:rPr>
            </w:pPr>
            <w:r>
              <w:rPr>
                <w:rFonts w:hint="eastAsia" w:ascii="宋体" w:hAnsi="宋体" w:eastAsia="宋体" w:cs="宋体"/>
                <w:sz w:val="21"/>
                <w:szCs w:val="21"/>
              </w:rPr>
              <w:t>整机横移速度</w:t>
            </w:r>
          </w:p>
        </w:tc>
        <w:tc>
          <w:tcPr>
            <w:tcW w:w="3387"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0" w:leftChars="0" w:firstLine="0" w:firstLineChars="0"/>
              <w:jc w:val="center"/>
              <w:rPr>
                <w:rFonts w:ascii="宋体" w:hAnsi="宋体" w:cs="宋体"/>
                <w:sz w:val="24"/>
                <w:szCs w:val="24"/>
              </w:rPr>
            </w:pPr>
            <w:r>
              <w:rPr>
                <w:rFonts w:hint="eastAsia" w:ascii="宋体" w:hAnsi="宋体" w:eastAsia="宋体" w:cs="宋体"/>
                <w:sz w:val="21"/>
                <w:szCs w:val="21"/>
              </w:rPr>
              <w:t>m/min</w:t>
            </w: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105" w:leftChars="-50" w:right="-105" w:rightChars="-50" w:firstLine="0" w:firstLineChars="0"/>
              <w:jc w:val="center"/>
              <w:rPr>
                <w:rFonts w:ascii="宋体" w:hAnsi="宋体" w:cs="宋体"/>
                <w:sz w:val="24"/>
                <w:szCs w:val="24"/>
              </w:rPr>
            </w:pPr>
            <w:r>
              <w:rPr>
                <w:rFonts w:hint="eastAsia" w:ascii="宋体" w:hAnsi="宋体" w:eastAsia="宋体" w:cs="宋体"/>
                <w:sz w:val="21"/>
                <w:szCs w:val="21"/>
              </w:rPr>
              <w:t>过孔速度</w:t>
            </w:r>
          </w:p>
        </w:tc>
        <w:tc>
          <w:tcPr>
            <w:tcW w:w="2396"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0" w:leftChars="0" w:firstLine="0" w:firstLineChars="0"/>
              <w:jc w:val="center"/>
              <w:rPr>
                <w:rFonts w:ascii="宋体" w:hAnsi="宋体" w:cs="宋体"/>
                <w:sz w:val="24"/>
                <w:szCs w:val="24"/>
              </w:rPr>
            </w:pPr>
            <w:r>
              <w:rPr>
                <w:rFonts w:hint="eastAsia" w:ascii="宋体" w:hAnsi="宋体" w:eastAsia="宋体" w:cs="宋体"/>
                <w:sz w:val="21"/>
                <w:szCs w:val="21"/>
              </w:rPr>
              <w:t>m/min</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454" w:hRule="atLeast"/>
          <w:jc w:val="center"/>
        </w:trPr>
        <w:tc>
          <w:tcPr>
            <w:tcW w:w="928" w:type="dxa"/>
            <w:vMerge w:val="continue"/>
            <w:tcBorders>
              <w:left w:val="single" w:color="auto" w:sz="4" w:space="0"/>
              <w:bottom w:val="single" w:color="auto" w:sz="4" w:space="0"/>
              <w:right w:val="single" w:color="auto" w:sz="4" w:space="0"/>
            </w:tcBorders>
            <w:vAlign w:val="center"/>
          </w:tcPr>
          <w:p>
            <w:pPr>
              <w:pStyle w:val="9"/>
              <w:snapToGrid w:val="0"/>
              <w:spacing w:line="340" w:lineRule="atLeast"/>
              <w:ind w:left="-53" w:leftChars="-25" w:right="-53" w:rightChars="-25" w:firstLine="0"/>
              <w:jc w:val="center"/>
              <w:rPr>
                <w:rFonts w:ascii="宋体" w:hAnsi="宋体" w:cs="宋体"/>
                <w:sz w:val="24"/>
                <w:szCs w:val="24"/>
              </w:rPr>
            </w:pPr>
          </w:p>
        </w:tc>
        <w:tc>
          <w:tcPr>
            <w:tcW w:w="1725"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105" w:leftChars="-50" w:right="-105" w:rightChars="-50" w:firstLine="0" w:firstLineChars="0"/>
              <w:jc w:val="center"/>
              <w:rPr>
                <w:rFonts w:hint="eastAsia" w:ascii="宋体" w:hAnsi="宋体" w:cs="宋体"/>
                <w:szCs w:val="21"/>
              </w:rPr>
            </w:pPr>
            <w:r>
              <w:rPr>
                <w:rFonts w:hint="eastAsia" w:ascii="宋体" w:hAnsi="宋体" w:eastAsia="宋体" w:cs="宋体"/>
                <w:sz w:val="21"/>
                <w:szCs w:val="21"/>
              </w:rPr>
              <w:t>工作级别</w:t>
            </w:r>
          </w:p>
        </w:tc>
        <w:tc>
          <w:tcPr>
            <w:tcW w:w="3387"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0" w:leftChars="0" w:firstLine="0" w:firstLineChars="0"/>
              <w:jc w:val="center"/>
              <w:rPr>
                <w:rFonts w:hint="default" w:ascii="宋体" w:hAnsi="宋体" w:eastAsia="宋体" w:cs="宋体"/>
                <w:sz w:val="24"/>
                <w:szCs w:val="24"/>
                <w:lang w:val="en-US" w:eastAsia="zh-CN"/>
              </w:rPr>
            </w:pP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105" w:leftChars="-50" w:right="-105" w:rightChars="-50" w:firstLine="0" w:firstLineChars="0"/>
              <w:jc w:val="center"/>
            </w:pPr>
            <w:r>
              <w:rPr>
                <w:rFonts w:hint="eastAsia" w:ascii="宋体" w:hAnsi="宋体" w:eastAsia="宋体" w:cs="宋体"/>
                <w:sz w:val="21"/>
                <w:szCs w:val="21"/>
              </w:rPr>
              <w:t>其他主要参数</w:t>
            </w:r>
          </w:p>
        </w:tc>
        <w:tc>
          <w:tcPr>
            <w:tcW w:w="2396" w:type="dxa"/>
            <w:tcBorders>
              <w:top w:val="single" w:color="auto" w:sz="4" w:space="0"/>
              <w:left w:val="single" w:color="auto" w:sz="4" w:space="0"/>
              <w:bottom w:val="single" w:color="auto" w:sz="4" w:space="0"/>
              <w:right w:val="single" w:color="auto" w:sz="4" w:space="0"/>
            </w:tcBorders>
            <w:vAlign w:val="center"/>
          </w:tcPr>
          <w:p>
            <w:pPr>
              <w:pStyle w:val="9"/>
              <w:snapToGrid w:val="0"/>
              <w:spacing w:line="240" w:lineRule="exact"/>
              <w:ind w:left="0" w:leftChars="0" w:firstLine="0" w:firstLineChars="0"/>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自检依据</w:t>
            </w:r>
          </w:p>
        </w:tc>
        <w:tc>
          <w:tcPr>
            <w:tcW w:w="7552" w:type="dxa"/>
            <w:gridSpan w:val="3"/>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left"/>
              <w:rPr>
                <w:rFonts w:ascii="宋体" w:hAnsi="宋体" w:cs="宋体"/>
                <w:sz w:val="24"/>
                <w:szCs w:val="24"/>
              </w:rPr>
            </w:pPr>
            <w:r>
              <w:rPr>
                <w:rFonts w:hint="eastAsia" w:ascii="宋体" w:hAnsi="宋体" w:cs="宋体"/>
                <w:color w:val="000000"/>
                <w:szCs w:val="21"/>
              </w:rPr>
              <w:t>《起重机械安全技术规程》(TSG 51—2023)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自检结论</w:t>
            </w:r>
          </w:p>
        </w:tc>
        <w:tc>
          <w:tcPr>
            <w:tcW w:w="7552" w:type="dxa"/>
            <w:gridSpan w:val="3"/>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Cs w:val="21"/>
              </w:rPr>
            </w:pPr>
            <w:r>
              <w:rPr>
                <w:rFonts w:hint="eastAsia" w:ascii="宋体" w:hAnsi="宋体" w:cs="宋体"/>
                <w:b/>
                <w:bCs/>
                <w:sz w:val="28"/>
                <w:szCs w:val="28"/>
              </w:rPr>
              <w:t>合格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1474" w:hRule="atLeast"/>
          <w:jc w:val="center"/>
        </w:trPr>
        <w:tc>
          <w:tcPr>
            <w:tcW w:w="6040" w:type="dxa"/>
            <w:gridSpan w:val="3"/>
            <w:tcBorders>
              <w:top w:val="single" w:color="auto" w:sz="4" w:space="0"/>
              <w:left w:val="single" w:color="auto" w:sz="4" w:space="0"/>
              <w:right w:val="single" w:color="auto" w:sz="4" w:space="0"/>
            </w:tcBorders>
          </w:tcPr>
          <w:p>
            <w:pPr>
              <w:pStyle w:val="10"/>
              <w:spacing w:line="440" w:lineRule="exact"/>
              <w:rPr>
                <w:rFonts w:hAnsi="宋体" w:cs="Calibri"/>
              </w:rPr>
            </w:pPr>
            <w:r>
              <w:rPr>
                <w:rFonts w:hint="eastAsia" w:hAnsi="宋体"/>
              </w:rPr>
              <w:t>自检人员（签名）：</w:t>
            </w:r>
            <w:r>
              <w:rPr>
                <w:rFonts w:hAnsi="宋体" w:cs="Calibri"/>
              </w:rPr>
              <w:t xml:space="preserve">                 </w:t>
            </w:r>
          </w:p>
          <w:p>
            <w:pPr>
              <w:pStyle w:val="10"/>
              <w:spacing w:line="440" w:lineRule="exact"/>
              <w:rPr>
                <w:rFonts w:hAnsi="宋体" w:cs="Calibri"/>
              </w:rPr>
            </w:pPr>
          </w:p>
          <w:p>
            <w:pPr>
              <w:pStyle w:val="10"/>
              <w:spacing w:line="440" w:lineRule="exact"/>
              <w:rPr>
                <w:rFonts w:hAnsi="宋体" w:cs="Calibri"/>
              </w:rPr>
            </w:pPr>
            <w:r>
              <w:rPr>
                <w:rFonts w:hint="eastAsia" w:hAnsi="宋体"/>
              </w:rPr>
              <w:t>审核人（签名）：</w:t>
            </w:r>
            <w:r>
              <w:rPr>
                <w:rFonts w:hAnsi="宋体" w:cs="Calibri"/>
              </w:rPr>
              <w:t xml:space="preserve">                 </w:t>
            </w:r>
          </w:p>
          <w:p>
            <w:pPr>
              <w:pStyle w:val="10"/>
              <w:spacing w:line="440" w:lineRule="exact"/>
              <w:rPr>
                <w:rFonts w:hAnsi="宋体" w:cs="Calibri"/>
              </w:rPr>
            </w:pPr>
          </w:p>
          <w:p>
            <w:pPr>
              <w:pStyle w:val="10"/>
              <w:spacing w:line="440" w:lineRule="exact"/>
              <w:ind w:firstLine="2400" w:firstLineChars="1000"/>
              <w:rPr>
                <w:rFonts w:hAnsi="宋体"/>
              </w:rPr>
            </w:pPr>
            <w:r>
              <w:rPr>
                <w:rFonts w:hint="eastAsia" w:hAnsi="宋体"/>
              </w:rPr>
              <w:t>自检单位</w:t>
            </w:r>
          </w:p>
          <w:p>
            <w:pPr>
              <w:pStyle w:val="10"/>
              <w:spacing w:line="440" w:lineRule="exact"/>
              <w:ind w:firstLine="1920" w:firstLineChars="800"/>
              <w:rPr>
                <w:rFonts w:hAnsi="宋体"/>
              </w:rPr>
            </w:pPr>
            <w:r>
              <w:rPr>
                <w:rFonts w:hAnsi="宋体"/>
              </w:rPr>
              <w:t>(</w:t>
            </w:r>
            <w:r>
              <w:rPr>
                <w:rFonts w:hint="eastAsia" w:hAnsi="宋体"/>
              </w:rPr>
              <w:t>公章或检验专用章</w:t>
            </w:r>
            <w:r>
              <w:rPr>
                <w:rFonts w:hAnsi="宋体"/>
              </w:rPr>
              <w:t xml:space="preserve">) </w:t>
            </w:r>
          </w:p>
          <w:p>
            <w:pPr>
              <w:pStyle w:val="10"/>
              <w:spacing w:line="440" w:lineRule="exact"/>
              <w:ind w:firstLine="2520" w:firstLineChars="1050"/>
              <w:rPr>
                <w:rFonts w:hAnsi="宋体" w:eastAsia="宋体"/>
                <w:sz w:val="21"/>
                <w:szCs w:val="21"/>
              </w:rPr>
            </w:pPr>
            <w:r>
              <w:rPr>
                <w:rFonts w:hint="eastAsia" w:hAnsi="宋体"/>
              </w:rPr>
              <w:t>年</w:t>
            </w:r>
            <w:r>
              <w:rPr>
                <w:rFonts w:hAnsi="宋体" w:cs="Calibri"/>
              </w:rPr>
              <w:t xml:space="preserve">   </w:t>
            </w:r>
            <w:r>
              <w:rPr>
                <w:rFonts w:hint="eastAsia" w:hAnsi="宋体"/>
              </w:rPr>
              <w:t>月</w:t>
            </w:r>
            <w:r>
              <w:rPr>
                <w:rFonts w:hAnsi="宋体" w:cs="Calibri"/>
              </w:rPr>
              <w:t xml:space="preserve">   </w:t>
            </w:r>
            <w:r>
              <w:rPr>
                <w:rFonts w:hint="eastAsia" w:hAnsi="宋体"/>
              </w:rPr>
              <w:t>日</w:t>
            </w:r>
          </w:p>
        </w:tc>
        <w:tc>
          <w:tcPr>
            <w:tcW w:w="4165" w:type="dxa"/>
            <w:gridSpan w:val="2"/>
            <w:tcBorders>
              <w:top w:val="single" w:color="auto" w:sz="4" w:space="0"/>
              <w:left w:val="single" w:color="auto" w:sz="4" w:space="0"/>
              <w:bottom w:val="single" w:color="auto" w:sz="4" w:space="0"/>
              <w:right w:val="single" w:color="auto" w:sz="4" w:space="0"/>
            </w:tcBorders>
          </w:tcPr>
          <w:p>
            <w:pPr>
              <w:pStyle w:val="10"/>
              <w:spacing w:line="440" w:lineRule="exact"/>
              <w:rPr>
                <w:rFonts w:hAnsi="宋体"/>
              </w:rPr>
            </w:pPr>
            <w:r>
              <w:rPr>
                <w:rFonts w:hint="eastAsia" w:hAnsi="宋体"/>
              </w:rPr>
              <w:t>安全管理人员：</w:t>
            </w:r>
          </w:p>
          <w:p>
            <w:pPr>
              <w:pStyle w:val="10"/>
              <w:spacing w:line="440" w:lineRule="exact"/>
              <w:rPr>
                <w:rFonts w:hAnsi="宋体"/>
              </w:rPr>
            </w:pPr>
          </w:p>
          <w:p>
            <w:pPr>
              <w:pStyle w:val="10"/>
              <w:spacing w:line="440" w:lineRule="exact"/>
              <w:rPr>
                <w:rFonts w:hAnsi="宋体"/>
              </w:rPr>
            </w:pPr>
          </w:p>
          <w:p>
            <w:pPr>
              <w:pStyle w:val="10"/>
              <w:spacing w:line="440" w:lineRule="exact"/>
              <w:ind w:firstLine="1680" w:firstLineChars="700"/>
              <w:rPr>
                <w:rFonts w:hAnsi="宋体"/>
              </w:rPr>
            </w:pPr>
          </w:p>
          <w:p>
            <w:pPr>
              <w:pStyle w:val="10"/>
              <w:spacing w:line="440" w:lineRule="exact"/>
              <w:ind w:firstLine="1680" w:firstLineChars="700"/>
              <w:rPr>
                <w:rFonts w:hAnsi="宋体"/>
              </w:rPr>
            </w:pPr>
            <w:r>
              <w:rPr>
                <w:rFonts w:hint="eastAsia" w:hAnsi="宋体"/>
              </w:rPr>
              <w:t>使用单位</w:t>
            </w:r>
            <w:r>
              <w:rPr>
                <w:rFonts w:hAnsi="宋体"/>
              </w:rPr>
              <w:t>(</w:t>
            </w:r>
            <w:r>
              <w:rPr>
                <w:rFonts w:hint="eastAsia" w:hAnsi="宋体"/>
              </w:rPr>
              <w:t>公章</w:t>
            </w:r>
            <w:r>
              <w:rPr>
                <w:rFonts w:hAnsi="宋体"/>
              </w:rPr>
              <w:t xml:space="preserve">) </w:t>
            </w:r>
          </w:p>
          <w:p>
            <w:pPr>
              <w:pStyle w:val="10"/>
              <w:spacing w:line="440" w:lineRule="exact"/>
              <w:ind w:left="884" w:leftChars="421" w:firstLine="1080" w:firstLineChars="450"/>
              <w:rPr>
                <w:rFonts w:hAnsi="宋体" w:eastAsia="宋体"/>
                <w:sz w:val="21"/>
                <w:szCs w:val="21"/>
              </w:rPr>
            </w:pPr>
            <w:r>
              <w:rPr>
                <w:rFonts w:hint="eastAsia" w:hAnsi="宋体"/>
              </w:rPr>
              <w:t>年</w:t>
            </w:r>
            <w:r>
              <w:rPr>
                <w:rFonts w:hAnsi="宋体" w:cs="Calibri"/>
              </w:rPr>
              <w:t xml:space="preserve">   </w:t>
            </w:r>
            <w:r>
              <w:rPr>
                <w:rFonts w:hint="eastAsia" w:hAnsi="宋体"/>
              </w:rPr>
              <w:t>月</w:t>
            </w:r>
            <w:r>
              <w:rPr>
                <w:rFonts w:hAnsi="宋体" w:cs="Calibri"/>
              </w:rPr>
              <w:t xml:space="preserve">   </w:t>
            </w:r>
            <w:r>
              <w:rPr>
                <w:rFonts w:hint="eastAsia" w:hAnsi="宋体"/>
              </w:rPr>
              <w:t>日</w:t>
            </w:r>
            <w:r>
              <w:rPr>
                <w:rFonts w:hAnsi="宋体" w:cs="Calibri"/>
              </w:rPr>
              <w:t xml:space="preserve"> </w:t>
            </w:r>
          </w:p>
        </w:tc>
      </w:tr>
    </w:tbl>
    <w:p/>
    <w:p/>
    <w:p/>
    <w:tbl>
      <w:tblPr>
        <w:tblStyle w:val="5"/>
        <w:tblW w:w="1013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567"/>
        <w:gridCol w:w="1301"/>
        <w:gridCol w:w="4884"/>
        <w:gridCol w:w="2344"/>
        <w:gridCol w:w="10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97" w:hRule="atLeast"/>
          <w:tblHeader/>
          <w:jc w:val="center"/>
        </w:trPr>
        <w:tc>
          <w:tcPr>
            <w:tcW w:w="567" w:type="dxa"/>
            <w:vMerge w:val="restart"/>
            <w:tcBorders>
              <w:tl2br w:val="nil"/>
              <w:tr2bl w:val="nil"/>
            </w:tcBorders>
            <w:shd w:val="clear" w:color="auto" w:fill="D7D7D7" w:themeFill="background1" w:themeFillShade="D8"/>
            <w:vAlign w:val="center"/>
          </w:tcPr>
          <w:p>
            <w:pPr>
              <w:pStyle w:val="9"/>
              <w:snapToGrid w:val="0"/>
              <w:spacing w:line="290" w:lineRule="exact"/>
              <w:ind w:left="0" w:firstLine="0"/>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序号</w:t>
            </w:r>
          </w:p>
        </w:tc>
        <w:tc>
          <w:tcPr>
            <w:tcW w:w="6185" w:type="dxa"/>
            <w:gridSpan w:val="2"/>
            <w:tcBorders>
              <w:tl2br w:val="nil"/>
              <w:tr2bl w:val="nil"/>
            </w:tcBorders>
            <w:shd w:val="clear" w:color="auto" w:fill="D7D7D7" w:themeFill="background1" w:themeFillShade="D8"/>
            <w:vAlign w:val="center"/>
          </w:tcPr>
          <w:p>
            <w:pPr>
              <w:pStyle w:val="9"/>
              <w:snapToGrid w:val="0"/>
              <w:spacing w:line="290" w:lineRule="exact"/>
              <w:ind w:left="0" w:firstLine="0"/>
              <w:jc w:val="center"/>
              <w:rPr>
                <w:rFonts w:hint="eastAsia" w:ascii="宋体" w:hAnsi="宋体" w:eastAsia="宋体" w:cs="宋体"/>
                <w:b/>
                <w:bCs/>
                <w:color w:val="000000"/>
                <w:sz w:val="18"/>
                <w:szCs w:val="18"/>
              </w:rPr>
            </w:pPr>
            <w:r>
              <w:rPr>
                <w:rFonts w:hint="eastAsia" w:ascii="宋体" w:hAnsi="宋体" w:cs="宋体"/>
                <w:b/>
                <w:bCs/>
                <w:color w:val="000000"/>
                <w:sz w:val="18"/>
                <w:szCs w:val="18"/>
                <w:lang w:val="en-US" w:eastAsia="zh-CN"/>
              </w:rPr>
              <w:t>自检</w:t>
            </w:r>
            <w:r>
              <w:rPr>
                <w:rFonts w:hint="eastAsia" w:ascii="宋体" w:hAnsi="宋体" w:eastAsia="宋体" w:cs="宋体"/>
                <w:b/>
                <w:bCs/>
                <w:color w:val="000000"/>
                <w:sz w:val="18"/>
                <w:szCs w:val="18"/>
              </w:rPr>
              <w:t>项目及内容和要求</w:t>
            </w:r>
          </w:p>
        </w:tc>
        <w:tc>
          <w:tcPr>
            <w:tcW w:w="2344" w:type="dxa"/>
            <w:vMerge w:val="restart"/>
            <w:tcBorders>
              <w:tl2br w:val="nil"/>
              <w:tr2bl w:val="nil"/>
            </w:tcBorders>
            <w:shd w:val="clear" w:color="auto" w:fill="D7D7D7" w:themeFill="background1" w:themeFillShade="D8"/>
            <w:vAlign w:val="center"/>
          </w:tcPr>
          <w:p>
            <w:pPr>
              <w:pStyle w:val="9"/>
              <w:snapToGrid w:val="0"/>
              <w:spacing w:line="290" w:lineRule="exact"/>
              <w:ind w:left="0" w:firstLine="0"/>
              <w:jc w:val="center"/>
              <w:rPr>
                <w:rFonts w:hint="eastAsia" w:ascii="宋体" w:hAnsi="宋体" w:eastAsia="宋体" w:cs="宋体"/>
                <w:b/>
                <w:bCs/>
                <w:color w:val="000000"/>
                <w:sz w:val="18"/>
                <w:szCs w:val="18"/>
              </w:rPr>
            </w:pPr>
            <w:r>
              <w:rPr>
                <w:rFonts w:hint="eastAsia" w:ascii="宋体" w:hAnsi="宋体" w:cs="宋体"/>
                <w:b/>
                <w:bCs/>
                <w:color w:val="000000"/>
                <w:sz w:val="18"/>
                <w:szCs w:val="18"/>
                <w:lang w:val="en-US" w:eastAsia="zh-CN"/>
              </w:rPr>
              <w:t>自检</w:t>
            </w:r>
            <w:r>
              <w:rPr>
                <w:rFonts w:hint="eastAsia" w:ascii="宋体" w:hAnsi="宋体" w:eastAsia="宋体" w:cs="宋体"/>
                <w:b/>
                <w:bCs/>
                <w:color w:val="000000"/>
                <w:sz w:val="18"/>
                <w:szCs w:val="18"/>
              </w:rPr>
              <w:t>结果</w:t>
            </w:r>
          </w:p>
        </w:tc>
        <w:tc>
          <w:tcPr>
            <w:tcW w:w="1040" w:type="dxa"/>
            <w:vMerge w:val="restart"/>
            <w:tcBorders>
              <w:tl2br w:val="nil"/>
              <w:tr2bl w:val="nil"/>
            </w:tcBorders>
            <w:shd w:val="clear" w:color="auto" w:fill="D7D7D7" w:themeFill="background1" w:themeFillShade="D8"/>
            <w:vAlign w:val="center"/>
          </w:tcPr>
          <w:p>
            <w:pPr>
              <w:pStyle w:val="9"/>
              <w:snapToGrid w:val="0"/>
              <w:spacing w:line="290" w:lineRule="exact"/>
              <w:ind w:left="0" w:firstLine="0"/>
              <w:jc w:val="center"/>
              <w:rPr>
                <w:rFonts w:hint="eastAsia" w:ascii="宋体" w:hAnsi="宋体" w:eastAsia="宋体" w:cs="宋体"/>
                <w:b/>
                <w:bCs/>
                <w:color w:val="000000"/>
                <w:sz w:val="18"/>
                <w:szCs w:val="18"/>
              </w:rPr>
            </w:pPr>
            <w:r>
              <w:rPr>
                <w:rFonts w:hint="eastAsia" w:ascii="宋体" w:hAnsi="宋体" w:cs="宋体"/>
                <w:b/>
                <w:bCs/>
                <w:color w:val="000000"/>
                <w:sz w:val="18"/>
                <w:szCs w:val="18"/>
                <w:lang w:val="en-US" w:eastAsia="zh-CN"/>
              </w:rPr>
              <w:t>自检</w:t>
            </w:r>
            <w:r>
              <w:rPr>
                <w:rFonts w:hint="eastAsia" w:ascii="宋体" w:hAnsi="宋体" w:eastAsia="宋体" w:cs="宋体"/>
                <w:b/>
                <w:bCs/>
                <w:color w:val="000000"/>
                <w:sz w:val="18"/>
                <w:szCs w:val="18"/>
              </w:rPr>
              <w:t>结论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97" w:hRule="atLeast"/>
          <w:tblHeader/>
          <w:jc w:val="center"/>
        </w:trPr>
        <w:tc>
          <w:tcPr>
            <w:tcW w:w="567" w:type="dxa"/>
            <w:vMerge w:val="continue"/>
            <w:tcBorders>
              <w:tl2br w:val="nil"/>
              <w:tr2bl w:val="nil"/>
            </w:tcBorders>
            <w:shd w:val="clear" w:color="auto" w:fill="D7D7D7" w:themeFill="background1" w:themeFillShade="D8"/>
            <w:vAlign w:val="center"/>
          </w:tcPr>
          <w:p>
            <w:pPr>
              <w:pStyle w:val="9"/>
              <w:snapToGrid w:val="0"/>
              <w:spacing w:line="290" w:lineRule="exact"/>
              <w:ind w:left="0" w:firstLine="0"/>
              <w:jc w:val="center"/>
              <w:rPr>
                <w:rFonts w:hint="eastAsia" w:ascii="宋体" w:hAnsi="宋体" w:eastAsia="宋体" w:cs="宋体"/>
                <w:color w:val="000000"/>
                <w:sz w:val="18"/>
                <w:szCs w:val="18"/>
              </w:rPr>
            </w:pPr>
          </w:p>
        </w:tc>
        <w:tc>
          <w:tcPr>
            <w:tcW w:w="1301" w:type="dxa"/>
            <w:tcBorders>
              <w:tl2br w:val="nil"/>
              <w:tr2bl w:val="nil"/>
            </w:tcBorders>
            <w:shd w:val="clear" w:color="auto" w:fill="D7D7D7" w:themeFill="background1" w:themeFillShade="D8"/>
            <w:vAlign w:val="center"/>
          </w:tcPr>
          <w:p>
            <w:pPr>
              <w:snapToGrid w:val="0"/>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检验项目</w:t>
            </w:r>
          </w:p>
        </w:tc>
        <w:tc>
          <w:tcPr>
            <w:tcW w:w="4884" w:type="dxa"/>
            <w:tcBorders>
              <w:tl2br w:val="nil"/>
              <w:tr2bl w:val="nil"/>
            </w:tcBorders>
            <w:shd w:val="clear" w:color="auto" w:fill="D7D7D7" w:themeFill="background1" w:themeFillShade="D8"/>
            <w:vAlign w:val="center"/>
          </w:tcPr>
          <w:p>
            <w:pPr>
              <w:snapToGrid w:val="0"/>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检验内容和要求</w:t>
            </w:r>
          </w:p>
        </w:tc>
        <w:tc>
          <w:tcPr>
            <w:tcW w:w="2344" w:type="dxa"/>
            <w:vMerge w:val="continue"/>
            <w:tcBorders>
              <w:tl2br w:val="nil"/>
              <w:tr2bl w:val="nil"/>
            </w:tcBorders>
            <w:shd w:val="clear" w:color="auto" w:fill="D7D7D7" w:themeFill="background1" w:themeFillShade="D8"/>
            <w:vAlign w:val="center"/>
          </w:tcPr>
          <w:p>
            <w:pPr>
              <w:pStyle w:val="9"/>
              <w:snapToGrid w:val="0"/>
              <w:spacing w:line="290" w:lineRule="exact"/>
              <w:ind w:left="0" w:firstLine="0"/>
              <w:jc w:val="center"/>
              <w:rPr>
                <w:rFonts w:hint="eastAsia" w:ascii="宋体" w:hAnsi="宋体" w:eastAsia="宋体" w:cs="宋体"/>
                <w:b/>
                <w:bCs/>
                <w:color w:val="000000"/>
                <w:sz w:val="15"/>
                <w:szCs w:val="15"/>
              </w:rPr>
            </w:pPr>
          </w:p>
        </w:tc>
        <w:tc>
          <w:tcPr>
            <w:tcW w:w="1040" w:type="dxa"/>
            <w:vMerge w:val="continue"/>
            <w:tcBorders>
              <w:tl2br w:val="nil"/>
              <w:tr2bl w:val="nil"/>
            </w:tcBorders>
            <w:shd w:val="clear" w:color="auto" w:fill="D7D7D7" w:themeFill="background1" w:themeFillShade="D8"/>
            <w:vAlign w:val="center"/>
          </w:tcPr>
          <w:p>
            <w:pPr>
              <w:pStyle w:val="9"/>
              <w:snapToGrid w:val="0"/>
              <w:spacing w:line="290" w:lineRule="exact"/>
              <w:ind w:left="0" w:firstLine="0"/>
              <w:jc w:val="center"/>
              <w:rPr>
                <w:rFonts w:hint="eastAsia" w:ascii="宋体" w:hAnsi="宋体" w:eastAsia="宋体" w:cs="宋体"/>
                <w:b/>
                <w:bCs/>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0136" w:type="dxa"/>
            <w:gridSpan w:val="5"/>
            <w:tcBorders>
              <w:tl2br w:val="nil"/>
              <w:tr2bl w:val="nil"/>
            </w:tcBorders>
            <w:vAlign w:val="center"/>
          </w:tcPr>
          <w:p>
            <w:pPr>
              <w:pStyle w:val="9"/>
              <w:snapToGrid w:val="0"/>
              <w:spacing w:line="290" w:lineRule="exact"/>
              <w:ind w:left="0" w:firstLine="0"/>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b/>
                <w:bCs/>
                <w:kern w:val="32"/>
                <w:sz w:val="18"/>
                <w:szCs w:val="18"/>
              </w:rPr>
              <w:t>C2  资料和文件</w:t>
            </w:r>
            <w:r>
              <w:rPr>
                <w:rFonts w:hint="eastAsia" w:asciiTheme="minorEastAsia" w:hAnsiTheme="minorEastAsia" w:eastAsiaTheme="minorEastAsia" w:cstheme="minorEastAsia"/>
                <w:b/>
                <w:bCs/>
                <w:sz w:val="18"/>
                <w:szCs w:val="18"/>
                <w:lang w:eastAsia="zh-CN"/>
              </w:rPr>
              <w:t>自查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0" w:hRule="atLeast"/>
          <w:jc w:val="center"/>
        </w:trPr>
        <w:tc>
          <w:tcPr>
            <w:tcW w:w="567" w:type="dxa"/>
            <w:tcBorders>
              <w:tl2br w:val="nil"/>
              <w:tr2bl w:val="nil"/>
            </w:tcBorders>
            <w:vAlign w:val="center"/>
          </w:tcPr>
          <w:p>
            <w:pPr>
              <w:pStyle w:val="9"/>
              <w:numPr>
                <w:ilvl w:val="0"/>
                <w:numId w:val="1"/>
              </w:numPr>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tcBorders>
              <w:tl2br w:val="nil"/>
              <w:tr2bl w:val="nil"/>
            </w:tcBorders>
            <w:vAlign w:val="center"/>
          </w:tcPr>
          <w:p>
            <w:pPr>
              <w:widowControl/>
              <w:jc w:val="center"/>
              <w:rPr>
                <w:rFonts w:hint="eastAsia"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C2.2.8</w:t>
            </w:r>
          </w:p>
          <w:p>
            <w:pPr>
              <w:widowControl/>
              <w:jc w:val="center"/>
              <w:rPr>
                <w:rFonts w:hint="eastAsia" w:asciiTheme="minorEastAsia" w:hAnsiTheme="minorEastAsia" w:eastAsiaTheme="minorEastAsia" w:cstheme="minorEastAsia"/>
                <w:color w:val="000000"/>
                <w:sz w:val="18"/>
                <w:szCs w:val="18"/>
                <w:lang w:bidi="ar"/>
              </w:rPr>
            </w:pPr>
            <w:r>
              <w:rPr>
                <w:rFonts w:hint="eastAsia" w:asciiTheme="minorEastAsia" w:hAnsiTheme="minorEastAsia" w:eastAsiaTheme="minorEastAsia" w:cstheme="minorEastAsia"/>
                <w:color w:val="000000"/>
                <w:sz w:val="18"/>
                <w:szCs w:val="18"/>
                <w:lang w:bidi="ar"/>
              </w:rPr>
              <w:t>使用过程</w:t>
            </w:r>
          </w:p>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bidi="ar"/>
              </w:rPr>
              <w:t>技术资料</w:t>
            </w:r>
          </w:p>
        </w:tc>
        <w:tc>
          <w:tcPr>
            <w:tcW w:w="4884" w:type="dxa"/>
            <w:tcBorders>
              <w:tl2br w:val="nil"/>
              <w:tr2bl w:val="nil"/>
            </w:tcBorders>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bidi="ar"/>
              </w:rPr>
              <w:t>根据使用单位提供的技术文件，</w:t>
            </w:r>
            <w:r>
              <w:rPr>
                <w:rFonts w:hint="eastAsia" w:asciiTheme="minorEastAsia" w:hAnsiTheme="minorEastAsia" w:eastAsiaTheme="minorEastAsia" w:cstheme="minorEastAsia"/>
                <w:color w:val="000000"/>
                <w:sz w:val="18"/>
                <w:szCs w:val="18"/>
                <w:lang w:eastAsia="zh-CN" w:bidi="ar"/>
              </w:rPr>
              <w:t>自查</w:t>
            </w:r>
            <w:r>
              <w:rPr>
                <w:rFonts w:hint="eastAsia" w:asciiTheme="minorEastAsia" w:hAnsiTheme="minorEastAsia" w:eastAsiaTheme="minorEastAsia" w:cstheme="minorEastAsia"/>
                <w:color w:val="000000"/>
                <w:sz w:val="18"/>
                <w:szCs w:val="18"/>
                <w:lang w:bidi="ar"/>
              </w:rPr>
              <w:t>上次检验报告、使用登记证以及使用单位使用记录(包括日常使用状况记录、日常维护保养记录、自行检查记录、修理记录、运行故障和事故记录等)是否齐全，并且是否存档保管</w:t>
            </w:r>
          </w:p>
        </w:tc>
        <w:tc>
          <w:tcPr>
            <w:tcW w:w="2344"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rPr>
            </w:pPr>
          </w:p>
        </w:tc>
        <w:tc>
          <w:tcPr>
            <w:tcW w:w="1040"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0136" w:type="dxa"/>
            <w:gridSpan w:val="5"/>
            <w:tcBorders>
              <w:tl2br w:val="nil"/>
              <w:tr2bl w:val="nil"/>
            </w:tcBorders>
            <w:vAlign w:val="center"/>
          </w:tcPr>
          <w:p>
            <w:pPr>
              <w:pStyle w:val="9"/>
              <w:snapToGrid w:val="0"/>
              <w:spacing w:line="290" w:lineRule="exact"/>
              <w:ind w:left="0" w:firstLine="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bCs/>
                <w:kern w:val="32"/>
                <w:sz w:val="18"/>
                <w:szCs w:val="18"/>
              </w:rPr>
              <w:t>C3  设备检查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67" w:type="dxa"/>
            <w:tcBorders>
              <w:tl2br w:val="nil"/>
              <w:tr2bl w:val="nil"/>
            </w:tcBorders>
            <w:vAlign w:val="center"/>
          </w:tcPr>
          <w:p>
            <w:pPr>
              <w:pStyle w:val="9"/>
              <w:numPr>
                <w:ilvl w:val="0"/>
                <w:numId w:val="1"/>
              </w:numPr>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tcBorders>
              <w:tl2br w:val="nil"/>
              <w:tr2bl w:val="nil"/>
            </w:tcBorders>
            <w:vAlign w:val="center"/>
          </w:tcPr>
          <w:p>
            <w:pPr>
              <w:snapToGrid w:val="0"/>
              <w:spacing w:before="9" w:beforeLines="3" w:after="9" w:afterLines="3" w:line="33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C3.4</w:t>
            </w:r>
          </w:p>
          <w:p>
            <w:pPr>
              <w:snapToGrid w:val="0"/>
              <w:spacing w:before="9" w:beforeLines="3" w:after="9" w:afterLines="3" w:line="33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lang w:val="en-US" w:eastAsia="zh-CN"/>
              </w:rPr>
              <w:t>附设装置检查</w:t>
            </w:r>
          </w:p>
        </w:tc>
        <w:tc>
          <w:tcPr>
            <w:tcW w:w="4884" w:type="dxa"/>
            <w:tcBorders>
              <w:tl2br w:val="nil"/>
              <w:tr2bl w:val="nil"/>
            </w:tcBorders>
            <w:vAlign w:val="center"/>
          </w:tcPr>
          <w:p>
            <w:pPr>
              <w:pStyle w:val="9"/>
              <w:snapToGrid w:val="0"/>
              <w:spacing w:line="290" w:lineRule="exact"/>
              <w:ind w:left="0" w:firstLine="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起重机械上附着的用于维修等使用的起重设备，应当作为整机的一部分</w:t>
            </w:r>
          </w:p>
        </w:tc>
        <w:tc>
          <w:tcPr>
            <w:tcW w:w="2344"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bidi="ar"/>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0136" w:type="dxa"/>
            <w:gridSpan w:val="5"/>
            <w:tcBorders>
              <w:tl2br w:val="nil"/>
              <w:tr2bl w:val="nil"/>
            </w:tcBorders>
            <w:vAlign w:val="center"/>
          </w:tcPr>
          <w:p>
            <w:pPr>
              <w:pStyle w:val="9"/>
              <w:snapToGrid w:val="0"/>
              <w:spacing w:line="290" w:lineRule="exact"/>
              <w:ind w:left="210" w:leftChars="100" w:firstLine="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bCs/>
                <w:color w:val="000000"/>
                <w:sz w:val="18"/>
                <w:szCs w:val="18"/>
              </w:rPr>
              <w:t>C3.5  结构型式、主要配置和标志检查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0" w:hRule="atLeast"/>
          <w:jc w:val="center"/>
        </w:trPr>
        <w:tc>
          <w:tcPr>
            <w:tcW w:w="567" w:type="dxa"/>
            <w:tcBorders>
              <w:tl2br w:val="nil"/>
              <w:tr2bl w:val="nil"/>
            </w:tcBorders>
            <w:vAlign w:val="center"/>
          </w:tcPr>
          <w:p>
            <w:pPr>
              <w:pStyle w:val="9"/>
              <w:numPr>
                <w:ilvl w:val="0"/>
                <w:numId w:val="1"/>
              </w:numPr>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lang w:val="en-US" w:eastAsia="zh-CN" w:bidi="ar-SA"/>
              </w:rPr>
              <w:t>C3.5.3  标记、产品铭牌与安全警示标</w:t>
            </w:r>
            <w:r>
              <w:rPr>
                <w:rFonts w:hint="eastAsia" w:asciiTheme="minorEastAsia" w:hAnsiTheme="minorEastAsia" w:eastAsiaTheme="minorEastAsia" w:cstheme="minorEastAsia"/>
                <w:color w:val="000000"/>
                <w:sz w:val="18"/>
                <w:szCs w:val="18"/>
              </w:rPr>
              <w:t>志</w:t>
            </w:r>
          </w:p>
        </w:tc>
        <w:tc>
          <w:tcPr>
            <w:tcW w:w="4884" w:type="dxa"/>
            <w:tcBorders>
              <w:tl2br w:val="nil"/>
              <w:tr2bl w:val="nil"/>
            </w:tcBorders>
            <w:vAlign w:val="center"/>
          </w:tcPr>
          <w:p>
            <w:pPr>
              <w:pStyle w:val="9"/>
              <w:snapToGrid w:val="0"/>
              <w:spacing w:line="290" w:lineRule="exact"/>
              <w:ind w:left="0" w:firstLine="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检查标记、产品铭牌与安全警示标志是否符合</w:t>
            </w:r>
            <w:r>
              <w:rPr>
                <w:rFonts w:hint="eastAsia" w:asciiTheme="minorEastAsia" w:hAnsiTheme="minorEastAsia" w:eastAsiaTheme="minorEastAsia" w:cstheme="minorEastAsia"/>
                <w:sz w:val="18"/>
                <w:szCs w:val="18"/>
              </w:rPr>
              <w:t>TSG 51—2023中3.2.5与3.3.4</w:t>
            </w:r>
            <w:r>
              <w:rPr>
                <w:rFonts w:hint="eastAsia" w:asciiTheme="minorEastAsia" w:hAnsiTheme="minorEastAsia" w:eastAsiaTheme="minorEastAsia" w:cstheme="minorEastAsia"/>
                <w:color w:val="000000"/>
                <w:sz w:val="18"/>
                <w:szCs w:val="18"/>
              </w:rPr>
              <w:t>的规定</w:t>
            </w:r>
          </w:p>
        </w:tc>
        <w:tc>
          <w:tcPr>
            <w:tcW w:w="2344"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0136" w:type="dxa"/>
            <w:gridSpan w:val="5"/>
            <w:tcBorders>
              <w:tl2br w:val="nil"/>
              <w:tr2bl w:val="nil"/>
            </w:tcBorders>
            <w:vAlign w:val="center"/>
          </w:tcPr>
          <w:p>
            <w:pPr>
              <w:pStyle w:val="9"/>
              <w:snapToGrid w:val="0"/>
              <w:spacing w:line="290" w:lineRule="exact"/>
              <w:ind w:left="210" w:leftChars="100" w:firstLine="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bCs/>
                <w:color w:val="000000"/>
                <w:sz w:val="18"/>
                <w:szCs w:val="18"/>
              </w:rPr>
              <w:t>C3.7  材料和结构件检查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67" w:type="dxa"/>
            <w:tcBorders>
              <w:tl2br w:val="nil"/>
              <w:tr2bl w:val="nil"/>
            </w:tcBorders>
            <w:vAlign w:val="center"/>
          </w:tcPr>
          <w:p>
            <w:pPr>
              <w:pStyle w:val="9"/>
              <w:numPr>
                <w:ilvl w:val="0"/>
                <w:numId w:val="1"/>
              </w:numPr>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C3.7.3  金属结构检查</w:t>
            </w:r>
          </w:p>
        </w:tc>
        <w:tc>
          <w:tcPr>
            <w:tcW w:w="4884" w:type="dxa"/>
            <w:tcBorders>
              <w:tl2br w:val="nil"/>
              <w:tr2bl w:val="nil"/>
            </w:tcBorders>
            <w:vAlign w:val="center"/>
          </w:tcPr>
          <w:p>
            <w:pPr>
              <w:pStyle w:val="9"/>
              <w:snapToGrid w:val="0"/>
              <w:spacing w:line="290" w:lineRule="exact"/>
              <w:ind w:left="0" w:firstLine="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(1)主要受力结构件的连接焊缝无明显可见的裂纹</w:t>
            </w:r>
          </w:p>
        </w:tc>
        <w:tc>
          <w:tcPr>
            <w:tcW w:w="2344"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bidi="ar"/>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67" w:type="dxa"/>
            <w:tcBorders>
              <w:tl2br w:val="nil"/>
              <w:tr2bl w:val="nil"/>
            </w:tcBorders>
            <w:vAlign w:val="center"/>
          </w:tcPr>
          <w:p>
            <w:pPr>
              <w:pStyle w:val="9"/>
              <w:numPr>
                <w:ilvl w:val="0"/>
                <w:numId w:val="1"/>
              </w:numPr>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sz w:val="18"/>
                <w:szCs w:val="18"/>
              </w:rPr>
            </w:pPr>
          </w:p>
        </w:tc>
        <w:tc>
          <w:tcPr>
            <w:tcW w:w="4884" w:type="dxa"/>
            <w:tcBorders>
              <w:tl2br w:val="nil"/>
              <w:tr2bl w:val="nil"/>
            </w:tcBorders>
            <w:vAlign w:val="center"/>
          </w:tcPr>
          <w:p>
            <w:pPr>
              <w:pStyle w:val="9"/>
              <w:snapToGrid w:val="0"/>
              <w:spacing w:line="290" w:lineRule="exact"/>
              <w:ind w:left="0" w:firstLine="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(2)主要受力结构件断面有效厚度不低于设计厚度的90%</w:t>
            </w:r>
          </w:p>
        </w:tc>
        <w:tc>
          <w:tcPr>
            <w:tcW w:w="2344"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bidi="ar"/>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67" w:type="dxa"/>
            <w:tcBorders>
              <w:tl2br w:val="nil"/>
              <w:tr2bl w:val="nil"/>
            </w:tcBorders>
            <w:vAlign w:val="center"/>
          </w:tcPr>
          <w:p>
            <w:pPr>
              <w:pStyle w:val="9"/>
              <w:numPr>
                <w:ilvl w:val="0"/>
                <w:numId w:val="1"/>
              </w:numPr>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sz w:val="18"/>
                <w:szCs w:val="18"/>
              </w:rPr>
            </w:pPr>
          </w:p>
        </w:tc>
        <w:tc>
          <w:tcPr>
            <w:tcW w:w="4884" w:type="dxa"/>
            <w:tcBorders>
              <w:tl2br w:val="nil"/>
              <w:tr2bl w:val="nil"/>
            </w:tcBorders>
            <w:vAlign w:val="center"/>
          </w:tcPr>
          <w:p>
            <w:pPr>
              <w:pStyle w:val="9"/>
              <w:snapToGrid w:val="0"/>
              <w:spacing w:line="290" w:lineRule="exact"/>
              <w:ind w:left="0" w:firstLine="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(3)螺栓和销轴等连接无明显松动、缺件、损坏等缺陷</w:t>
            </w:r>
          </w:p>
        </w:tc>
        <w:tc>
          <w:tcPr>
            <w:tcW w:w="2344"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67" w:type="dxa"/>
            <w:tcBorders>
              <w:tl2br w:val="nil"/>
              <w:tr2bl w:val="nil"/>
            </w:tcBorders>
            <w:vAlign w:val="center"/>
          </w:tcPr>
          <w:p>
            <w:pPr>
              <w:pStyle w:val="9"/>
              <w:numPr>
                <w:ilvl w:val="0"/>
                <w:numId w:val="1"/>
              </w:numPr>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C3.7.4 门、梯子、走台和栏杆</w:t>
            </w:r>
          </w:p>
        </w:tc>
        <w:tc>
          <w:tcPr>
            <w:tcW w:w="4884" w:type="dxa"/>
            <w:tcBorders>
              <w:tl2br w:val="nil"/>
              <w:tr2bl w:val="nil"/>
            </w:tcBorders>
            <w:vAlign w:val="center"/>
          </w:tcPr>
          <w:p>
            <w:pPr>
              <w:pStyle w:val="9"/>
              <w:snapToGrid w:val="0"/>
              <w:spacing w:line="290" w:lineRule="exact"/>
              <w:ind w:left="0" w:firstLine="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检查是否按照</w:t>
            </w:r>
            <w:r>
              <w:rPr>
                <w:rFonts w:hint="eastAsia" w:asciiTheme="minorEastAsia" w:hAnsiTheme="minorEastAsia" w:eastAsiaTheme="minorEastAsia" w:cstheme="minorEastAsia"/>
                <w:sz w:val="18"/>
                <w:szCs w:val="18"/>
              </w:rPr>
              <w:t>TSG 51—2023中2.7.2(1)～2.7.2(5)、2.7.3(1)～2.7.3(9)</w:t>
            </w:r>
            <w:r>
              <w:rPr>
                <w:rFonts w:hint="eastAsia" w:asciiTheme="minorEastAsia" w:hAnsiTheme="minorEastAsia" w:eastAsiaTheme="minorEastAsia" w:cstheme="minorEastAsia"/>
                <w:color w:val="000000"/>
                <w:sz w:val="18"/>
                <w:szCs w:val="18"/>
              </w:rPr>
              <w:t>和设计文件要求设置了梯子、扶手、护圈、平台、走台、踢脚板和栏杆等</w:t>
            </w:r>
          </w:p>
        </w:tc>
        <w:tc>
          <w:tcPr>
            <w:tcW w:w="2344"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67" w:type="dxa"/>
            <w:vMerge w:val="restart"/>
            <w:tcBorders>
              <w:tl2br w:val="nil"/>
              <w:tr2bl w:val="nil"/>
            </w:tcBorders>
            <w:vAlign w:val="center"/>
          </w:tcPr>
          <w:p>
            <w:pPr>
              <w:pStyle w:val="9"/>
              <w:numPr>
                <w:ilvl w:val="0"/>
                <w:numId w:val="1"/>
              </w:numPr>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C3.8.1 </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主要零部件一般要求</w:t>
            </w:r>
          </w:p>
        </w:tc>
        <w:tc>
          <w:tcPr>
            <w:tcW w:w="4884" w:type="dxa"/>
            <w:tcBorders>
              <w:tl2br w:val="nil"/>
              <w:tr2bl w:val="nil"/>
            </w:tcBorders>
            <w:vAlign w:val="center"/>
          </w:tcPr>
          <w:p>
            <w:pPr>
              <w:pStyle w:val="9"/>
              <w:snapToGrid w:val="0"/>
              <w:spacing w:line="290" w:lineRule="exact"/>
              <w:ind w:left="0" w:firstLine="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(1)钢丝绳的固定连接、压板或者绳夹的数量、钢丝绳安全圈数和绕绳余量应当符合</w:t>
            </w:r>
            <w:r>
              <w:rPr>
                <w:rFonts w:hint="eastAsia" w:asciiTheme="minorEastAsia" w:hAnsiTheme="minorEastAsia" w:eastAsiaTheme="minorEastAsia" w:cstheme="minorEastAsia"/>
                <w:sz w:val="18"/>
                <w:szCs w:val="18"/>
              </w:rPr>
              <w:t>TSG 51—2023中A3.1.2、A3.1.3</w:t>
            </w:r>
            <w:r>
              <w:rPr>
                <w:rFonts w:hint="eastAsia" w:asciiTheme="minorEastAsia" w:hAnsiTheme="minorEastAsia" w:eastAsiaTheme="minorEastAsia" w:cstheme="minorEastAsia"/>
                <w:color w:val="000000"/>
                <w:sz w:val="18"/>
                <w:szCs w:val="18"/>
              </w:rPr>
              <w:t>的规定；链条与链轮应当啮合正确，无卡阻和冲击现象</w:t>
            </w:r>
          </w:p>
        </w:tc>
        <w:tc>
          <w:tcPr>
            <w:tcW w:w="2344"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67" w:type="dxa"/>
            <w:vMerge w:val="continue"/>
            <w:tcBorders>
              <w:tl2br w:val="nil"/>
              <w:tr2bl w:val="nil"/>
            </w:tcBorders>
          </w:tcPr>
          <w:p>
            <w:pPr>
              <w:pStyle w:val="9"/>
              <w:tabs>
                <w:tab w:val="left" w:pos="420"/>
              </w:tabs>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vMerge w:val="continue"/>
            <w:tcBorders>
              <w:tl2br w:val="nil"/>
              <w:tr2bl w:val="nil"/>
            </w:tcBorders>
          </w:tcPr>
          <w:p>
            <w:pPr>
              <w:pStyle w:val="9"/>
              <w:snapToGrid w:val="0"/>
              <w:spacing w:line="290" w:lineRule="exact"/>
              <w:ind w:left="0" w:firstLine="0"/>
              <w:rPr>
                <w:rFonts w:hint="eastAsia" w:asciiTheme="minorEastAsia" w:hAnsiTheme="minorEastAsia" w:eastAsiaTheme="minorEastAsia" w:cstheme="minorEastAsia"/>
                <w:color w:val="000000"/>
                <w:sz w:val="18"/>
                <w:szCs w:val="18"/>
              </w:rPr>
            </w:pPr>
          </w:p>
        </w:tc>
        <w:tc>
          <w:tcPr>
            <w:tcW w:w="4884" w:type="dxa"/>
            <w:tcBorders>
              <w:tl2br w:val="nil"/>
              <w:tr2bl w:val="nil"/>
            </w:tcBorders>
            <w:vAlign w:val="center"/>
          </w:tcPr>
          <w:p>
            <w:pPr>
              <w:pStyle w:val="9"/>
              <w:snapToGrid w:val="0"/>
              <w:spacing w:line="290" w:lineRule="exact"/>
              <w:ind w:left="0" w:firstLine="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(2)吊钩、起重磁铁、抓斗、横梁等吊具悬挂牢固可靠；吊钩设置防重物意外脱钩的保险装置(司索人员无法靠近吊钩的除外)有效；吊钩不应当焊补，铸造起重机钩口防磨保护鞍座完整</w:t>
            </w:r>
          </w:p>
        </w:tc>
        <w:tc>
          <w:tcPr>
            <w:tcW w:w="2344"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67" w:type="dxa"/>
            <w:vMerge w:val="continue"/>
            <w:tcBorders>
              <w:tl2br w:val="nil"/>
              <w:tr2bl w:val="nil"/>
            </w:tcBorders>
          </w:tcPr>
          <w:p>
            <w:pPr>
              <w:pStyle w:val="9"/>
              <w:tabs>
                <w:tab w:val="left" w:pos="420"/>
              </w:tabs>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vMerge w:val="continue"/>
            <w:tcBorders>
              <w:tl2br w:val="nil"/>
              <w:tr2bl w:val="nil"/>
            </w:tcBorders>
          </w:tcPr>
          <w:p>
            <w:pPr>
              <w:pStyle w:val="9"/>
              <w:snapToGrid w:val="0"/>
              <w:spacing w:line="290" w:lineRule="exact"/>
              <w:ind w:left="0" w:firstLine="0"/>
              <w:rPr>
                <w:rFonts w:hint="eastAsia" w:asciiTheme="minorEastAsia" w:hAnsiTheme="minorEastAsia" w:eastAsiaTheme="minorEastAsia" w:cstheme="minorEastAsia"/>
                <w:color w:val="000000"/>
                <w:sz w:val="18"/>
                <w:szCs w:val="18"/>
              </w:rPr>
            </w:pPr>
          </w:p>
        </w:tc>
        <w:tc>
          <w:tcPr>
            <w:tcW w:w="4884" w:type="dxa"/>
            <w:tcBorders>
              <w:tl2br w:val="nil"/>
              <w:tr2bl w:val="nil"/>
            </w:tcBorders>
            <w:vAlign w:val="center"/>
          </w:tcPr>
          <w:p>
            <w:pPr>
              <w:pStyle w:val="9"/>
              <w:snapToGrid w:val="0"/>
              <w:spacing w:line="290" w:lineRule="exact"/>
              <w:ind w:left="0" w:firstLine="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(3)滑轮防钢丝绳脱槽装置应当符合</w:t>
            </w:r>
            <w:r>
              <w:rPr>
                <w:rFonts w:hint="eastAsia" w:asciiTheme="minorEastAsia" w:hAnsiTheme="minorEastAsia" w:eastAsiaTheme="minorEastAsia" w:cstheme="minorEastAsia"/>
                <w:sz w:val="18"/>
                <w:szCs w:val="18"/>
              </w:rPr>
              <w:t>TSG 51—2023中2.5.2(1)</w:t>
            </w:r>
            <w:r>
              <w:rPr>
                <w:rFonts w:hint="eastAsia" w:asciiTheme="minorEastAsia" w:hAnsiTheme="minorEastAsia" w:eastAsiaTheme="minorEastAsia" w:cstheme="minorEastAsia"/>
                <w:color w:val="000000"/>
                <w:sz w:val="18"/>
                <w:szCs w:val="18"/>
              </w:rPr>
              <w:t>的规定</w:t>
            </w:r>
          </w:p>
        </w:tc>
        <w:tc>
          <w:tcPr>
            <w:tcW w:w="2344"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bidi="ar"/>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67" w:type="dxa"/>
            <w:tcBorders>
              <w:tl2br w:val="nil"/>
              <w:tr2bl w:val="nil"/>
            </w:tcBorders>
            <w:vAlign w:val="center"/>
          </w:tcPr>
          <w:p>
            <w:pPr>
              <w:pStyle w:val="9"/>
              <w:numPr>
                <w:ilvl w:val="0"/>
                <w:numId w:val="1"/>
              </w:numPr>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tcBorders>
              <w:tl2br w:val="nil"/>
              <w:tr2bl w:val="nil"/>
            </w:tcBorders>
            <w:vAlign w:val="center"/>
          </w:tcPr>
          <w:p>
            <w:pPr>
              <w:snapToGrid w:val="0"/>
              <w:spacing w:line="24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C3.9    液压和气动系统检查</w:t>
            </w:r>
          </w:p>
        </w:tc>
        <w:tc>
          <w:tcPr>
            <w:tcW w:w="4884" w:type="dxa"/>
            <w:tcBorders>
              <w:tl2br w:val="nil"/>
              <w:tr2bl w:val="nil"/>
            </w:tcBorders>
            <w:vAlign w:val="center"/>
          </w:tcPr>
          <w:p>
            <w:pPr>
              <w:pStyle w:val="9"/>
              <w:snapToGrid w:val="0"/>
              <w:spacing w:line="290" w:lineRule="exact"/>
              <w:ind w:left="0" w:firstLine="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检查液压系统和气动系统是否符合TSG 51—2023中2.6.2(1)～</w:t>
            </w:r>
            <w:r>
              <w:rPr>
                <w:rFonts w:hint="eastAsia" w:asciiTheme="minorEastAsia" w:hAnsiTheme="minorEastAsia" w:eastAsiaTheme="minorEastAsia" w:cstheme="minorEastAsia"/>
                <w:color w:val="000000"/>
                <w:sz w:val="18"/>
                <w:szCs w:val="18"/>
              </w:rPr>
              <w:t>(4)</w:t>
            </w:r>
            <w:r>
              <w:rPr>
                <w:rFonts w:hint="eastAsia" w:asciiTheme="minorEastAsia" w:hAnsiTheme="minorEastAsia" w:eastAsiaTheme="minorEastAsia" w:cstheme="minorEastAsia"/>
                <w:color w:val="000000"/>
                <w:sz w:val="18"/>
                <w:szCs w:val="18"/>
                <w:lang w:eastAsia="zh-CN"/>
              </w:rPr>
              <w:t>、</w:t>
            </w:r>
            <w:r>
              <w:rPr>
                <w:rFonts w:hint="eastAsia" w:asciiTheme="minorEastAsia" w:hAnsiTheme="minorEastAsia" w:eastAsiaTheme="minorEastAsia" w:cstheme="minorEastAsia"/>
                <w:sz w:val="18"/>
                <w:szCs w:val="18"/>
              </w:rPr>
              <w:t>2.6.3的规定和设计文件的要求</w:t>
            </w:r>
          </w:p>
        </w:tc>
        <w:tc>
          <w:tcPr>
            <w:tcW w:w="2344"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67" w:type="dxa"/>
            <w:tcBorders>
              <w:tl2br w:val="nil"/>
              <w:tr2bl w:val="nil"/>
            </w:tcBorders>
            <w:vAlign w:val="center"/>
          </w:tcPr>
          <w:p>
            <w:pPr>
              <w:pStyle w:val="9"/>
              <w:numPr>
                <w:ilvl w:val="0"/>
                <w:numId w:val="1"/>
              </w:numPr>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tcBorders>
              <w:tl2br w:val="nil"/>
              <w:tr2bl w:val="nil"/>
            </w:tcBorders>
            <w:vAlign w:val="center"/>
          </w:tcPr>
          <w:p>
            <w:pPr>
              <w:snapToGrid w:val="0"/>
              <w:spacing w:line="24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C3.10   司机室检查</w:t>
            </w:r>
          </w:p>
        </w:tc>
        <w:tc>
          <w:tcPr>
            <w:tcW w:w="4884" w:type="dxa"/>
            <w:tcBorders>
              <w:tl2br w:val="nil"/>
              <w:tr2bl w:val="nil"/>
            </w:tcBorders>
            <w:vAlign w:val="center"/>
          </w:tcPr>
          <w:p>
            <w:pPr>
              <w:pStyle w:val="9"/>
              <w:snapToGrid w:val="0"/>
              <w:spacing w:line="290" w:lineRule="exact"/>
              <w:ind w:left="0" w:firstLine="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rPr>
              <w:t>检查是否按照设计图样的要求配置司机室；司机室的配置及其防护是否符合TSG 51—2023中2.7.1的规定</w:t>
            </w:r>
          </w:p>
        </w:tc>
        <w:tc>
          <w:tcPr>
            <w:tcW w:w="2344"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0136" w:type="dxa"/>
            <w:gridSpan w:val="5"/>
            <w:tcBorders>
              <w:tl2br w:val="nil"/>
              <w:tr2bl w:val="nil"/>
            </w:tcBorders>
            <w:vAlign w:val="center"/>
          </w:tcPr>
          <w:p>
            <w:pPr>
              <w:pStyle w:val="9"/>
              <w:snapToGrid w:val="0"/>
              <w:spacing w:line="290" w:lineRule="exact"/>
              <w:ind w:left="0" w:firstLine="180" w:firstLineChars="100"/>
              <w:jc w:val="both"/>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bCs/>
                <w:sz w:val="18"/>
                <w:szCs w:val="18"/>
              </w:rPr>
              <w:t>C3.1</w:t>
            </w:r>
            <w:r>
              <w:rPr>
                <w:rFonts w:hint="eastAsia" w:asciiTheme="minorEastAsia" w:hAnsiTheme="minorEastAsia" w:eastAsiaTheme="minorEastAsia" w:cstheme="minorEastAsia"/>
                <w:b/>
                <w:bCs/>
                <w:sz w:val="18"/>
                <w:szCs w:val="18"/>
                <w:lang w:val="en-US" w:eastAsia="zh-CN"/>
              </w:rPr>
              <w:t>1  电气系统检查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567" w:type="dxa"/>
            <w:tcBorders>
              <w:tl2br w:val="nil"/>
              <w:tr2bl w:val="nil"/>
            </w:tcBorders>
            <w:vAlign w:val="center"/>
          </w:tcPr>
          <w:p>
            <w:pPr>
              <w:pStyle w:val="9"/>
              <w:numPr>
                <w:ilvl w:val="0"/>
                <w:numId w:val="1"/>
              </w:numPr>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tcBorders>
              <w:tl2br w:val="nil"/>
              <w:tr2bl w:val="nil"/>
            </w:tcBorders>
            <w:vAlign w:val="center"/>
          </w:tcPr>
          <w:p>
            <w:pPr>
              <w:snapToGrid w:val="0"/>
              <w:spacing w:line="240" w:lineRule="auto"/>
              <w:jc w:val="center"/>
              <w:rPr>
                <w:rFonts w:hint="eastAsia"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sz w:val="18"/>
                <w:szCs w:val="18"/>
              </w:rPr>
              <w:t xml:space="preserve">C3.11.1 </w:t>
            </w:r>
            <w:r>
              <w:rPr>
                <w:rFonts w:hint="eastAsia" w:asciiTheme="minorEastAsia" w:hAnsiTheme="minorEastAsia" w:eastAsiaTheme="minorEastAsia" w:cstheme="minorEastAsia"/>
                <w:kern w:val="32"/>
                <w:sz w:val="18"/>
                <w:szCs w:val="18"/>
              </w:rPr>
              <w:t>电气设备及元件的选择和防护</w:t>
            </w:r>
          </w:p>
        </w:tc>
        <w:tc>
          <w:tcPr>
            <w:tcW w:w="4884" w:type="dxa"/>
            <w:tcBorders>
              <w:tl2br w:val="nil"/>
              <w:tr2bl w:val="nil"/>
            </w:tcBorders>
            <w:vAlign w:val="center"/>
          </w:tcPr>
          <w:p>
            <w:pPr>
              <w:snapToGrid w:val="0"/>
              <w:spacing w:before="9" w:beforeLines="3" w:after="9" w:afterLines="3" w:line="33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rPr>
              <w:t>(1)检查电气设备及元件的选择和防护是否符合TSG 51—2023中2.6.1.1的规定，电气设备功能是否齐全</w:t>
            </w:r>
          </w:p>
        </w:tc>
        <w:tc>
          <w:tcPr>
            <w:tcW w:w="2344"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567" w:type="dxa"/>
            <w:tcBorders>
              <w:tl2br w:val="nil"/>
              <w:tr2bl w:val="nil"/>
            </w:tcBorders>
            <w:vAlign w:val="center"/>
          </w:tcPr>
          <w:p>
            <w:pPr>
              <w:pStyle w:val="9"/>
              <w:numPr>
                <w:ilvl w:val="0"/>
                <w:numId w:val="1"/>
              </w:numPr>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tcBorders>
              <w:tl2br w:val="nil"/>
              <w:tr2bl w:val="nil"/>
            </w:tcBorders>
            <w:vAlign w:val="center"/>
          </w:tcPr>
          <w:p>
            <w:pPr>
              <w:snapToGrid w:val="0"/>
              <w:jc w:val="center"/>
              <w:rPr>
                <w:rFonts w:hint="eastAsia"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sz w:val="18"/>
                <w:szCs w:val="18"/>
              </w:rPr>
              <w:t>C3.11.2 无线遥控</w:t>
            </w:r>
          </w:p>
        </w:tc>
        <w:tc>
          <w:tcPr>
            <w:tcW w:w="4884" w:type="dxa"/>
            <w:tcBorders>
              <w:tl2br w:val="nil"/>
              <w:tr2bl w:val="nil"/>
            </w:tcBorders>
            <w:vAlign w:val="center"/>
          </w:tcPr>
          <w:p>
            <w:pPr>
              <w:snapToGrid w:val="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rPr>
              <w:t>(1)检查无线遥控装置的设置是否符合TSG 51—2023中A4.1.3.2(1)～</w:t>
            </w:r>
            <w:r>
              <w:rPr>
                <w:rFonts w:hint="eastAsia" w:asciiTheme="minorEastAsia" w:hAnsiTheme="minorEastAsia" w:eastAsiaTheme="minorEastAsia" w:cstheme="minorEastAsia"/>
                <w:color w:val="000000"/>
                <w:sz w:val="18"/>
                <w:szCs w:val="18"/>
              </w:rPr>
              <w:t>(4)</w:t>
            </w:r>
            <w:r>
              <w:rPr>
                <w:rFonts w:hint="eastAsia" w:asciiTheme="minorEastAsia" w:hAnsiTheme="minorEastAsia" w:eastAsiaTheme="minorEastAsia" w:cstheme="minorEastAsia"/>
                <w:sz w:val="18"/>
                <w:szCs w:val="18"/>
              </w:rPr>
              <w:t>的规定</w:t>
            </w:r>
          </w:p>
        </w:tc>
        <w:tc>
          <w:tcPr>
            <w:tcW w:w="2344"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567" w:type="dxa"/>
            <w:vMerge w:val="restart"/>
            <w:tcBorders>
              <w:tl2br w:val="nil"/>
              <w:tr2bl w:val="nil"/>
            </w:tcBorders>
            <w:vAlign w:val="center"/>
          </w:tcPr>
          <w:p>
            <w:pPr>
              <w:pStyle w:val="9"/>
              <w:numPr>
                <w:ilvl w:val="0"/>
                <w:numId w:val="1"/>
              </w:numPr>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vMerge w:val="restart"/>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rPr>
              <w:t xml:space="preserve">C3.11.3 </w:t>
            </w:r>
            <w:r>
              <w:rPr>
                <w:rFonts w:hint="eastAsia" w:asciiTheme="minorEastAsia" w:hAnsiTheme="minorEastAsia" w:eastAsiaTheme="minorEastAsia" w:cstheme="minorEastAsia"/>
                <w:kern w:val="32"/>
                <w:sz w:val="18"/>
                <w:szCs w:val="18"/>
              </w:rPr>
              <w:t>电气保护</w:t>
            </w:r>
          </w:p>
        </w:tc>
        <w:tc>
          <w:tcPr>
            <w:tcW w:w="4884" w:type="dxa"/>
            <w:tcBorders>
              <w:tl2br w:val="nil"/>
              <w:tr2bl w:val="nil"/>
            </w:tcBorders>
            <w:vAlign w:val="center"/>
          </w:tcPr>
          <w:p>
            <w:pPr>
              <w:keepNext w:val="0"/>
              <w:keepLines w:val="0"/>
              <w:pageBreakBefore w:val="0"/>
              <w:numPr>
                <w:ilvl w:val="0"/>
                <w:numId w:val="2"/>
              </w:numPr>
              <w:kinsoku/>
              <w:wordWrap/>
              <w:overflowPunct/>
              <w:topLinePunct w:val="0"/>
              <w:autoSpaceDE/>
              <w:autoSpaceDN/>
              <w:bidi w:val="0"/>
              <w:adjustRightInd w:val="0"/>
              <w:snapToGrid w:val="0"/>
              <w:ind w:left="283" w:leftChars="0" w:hanging="283" w:firstLineChars="0"/>
              <w:jc w:val="both"/>
              <w:textAlignment w:val="baseline"/>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电动机保护</w:t>
            </w:r>
          </w:p>
        </w:tc>
        <w:tc>
          <w:tcPr>
            <w:tcW w:w="2344"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bidi="ar"/>
              </w:rPr>
            </w:pPr>
          </w:p>
        </w:tc>
        <w:tc>
          <w:tcPr>
            <w:tcW w:w="1040"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567" w:type="dxa"/>
            <w:vMerge w:val="continue"/>
            <w:tcBorders>
              <w:tl2br w:val="nil"/>
              <w:tr2bl w:val="nil"/>
            </w:tcBorders>
            <w:vAlign w:val="center"/>
          </w:tcPr>
          <w:p>
            <w:pPr>
              <w:pStyle w:val="9"/>
              <w:tabs>
                <w:tab w:val="left" w:pos="420"/>
              </w:tabs>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vMerge w:val="continue"/>
            <w:tcBorders>
              <w:tl2br w:val="nil"/>
              <w:tr2bl w:val="nil"/>
            </w:tcBorders>
            <w:vAlign w:val="center"/>
          </w:tcPr>
          <w:p>
            <w:pPr>
              <w:snapToGrid w:val="0"/>
              <w:spacing w:line="240" w:lineRule="auto"/>
              <w:jc w:val="center"/>
              <w:rPr>
                <w:rFonts w:hint="eastAsia" w:asciiTheme="minorEastAsia" w:hAnsiTheme="minorEastAsia" w:eastAsiaTheme="minorEastAsia" w:cstheme="minorEastAsia"/>
                <w:sz w:val="18"/>
                <w:szCs w:val="18"/>
              </w:rPr>
            </w:pPr>
          </w:p>
        </w:tc>
        <w:tc>
          <w:tcPr>
            <w:tcW w:w="4884" w:type="dxa"/>
            <w:tcBorders>
              <w:tl2br w:val="nil"/>
              <w:tr2bl w:val="nil"/>
            </w:tcBorders>
            <w:vAlign w:val="center"/>
          </w:tcPr>
          <w:p>
            <w:pPr>
              <w:keepNext w:val="0"/>
              <w:keepLines w:val="0"/>
              <w:pageBreakBefore w:val="0"/>
              <w:numPr>
                <w:ilvl w:val="0"/>
                <w:numId w:val="2"/>
              </w:numPr>
              <w:kinsoku/>
              <w:wordWrap/>
              <w:overflowPunct/>
              <w:topLinePunct w:val="0"/>
              <w:autoSpaceDE/>
              <w:autoSpaceDN/>
              <w:bidi w:val="0"/>
              <w:adjustRightInd w:val="0"/>
              <w:snapToGrid w:val="0"/>
              <w:ind w:left="283" w:leftChars="0" w:hanging="283" w:firstLineChars="0"/>
              <w:jc w:val="both"/>
              <w:textAlignment w:val="baseline"/>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线路保护</w:t>
            </w:r>
          </w:p>
        </w:tc>
        <w:tc>
          <w:tcPr>
            <w:tcW w:w="2344"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bidi="ar"/>
              </w:rPr>
            </w:pPr>
          </w:p>
        </w:tc>
        <w:tc>
          <w:tcPr>
            <w:tcW w:w="1040"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567" w:type="dxa"/>
            <w:vMerge w:val="continue"/>
            <w:tcBorders>
              <w:tl2br w:val="nil"/>
              <w:tr2bl w:val="nil"/>
            </w:tcBorders>
            <w:vAlign w:val="center"/>
          </w:tcPr>
          <w:p>
            <w:pPr>
              <w:pStyle w:val="9"/>
              <w:tabs>
                <w:tab w:val="left" w:pos="420"/>
              </w:tabs>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vMerge w:val="continue"/>
            <w:tcBorders>
              <w:tl2br w:val="nil"/>
              <w:tr2bl w:val="nil"/>
            </w:tcBorders>
            <w:vAlign w:val="center"/>
          </w:tcPr>
          <w:p>
            <w:pPr>
              <w:snapToGrid w:val="0"/>
              <w:spacing w:line="240" w:lineRule="auto"/>
              <w:jc w:val="center"/>
              <w:rPr>
                <w:rFonts w:hint="eastAsia" w:asciiTheme="minorEastAsia" w:hAnsiTheme="minorEastAsia" w:eastAsiaTheme="minorEastAsia" w:cstheme="minorEastAsia"/>
                <w:sz w:val="18"/>
                <w:szCs w:val="18"/>
              </w:rPr>
            </w:pPr>
          </w:p>
        </w:tc>
        <w:tc>
          <w:tcPr>
            <w:tcW w:w="4884" w:type="dxa"/>
            <w:tcBorders>
              <w:tl2br w:val="nil"/>
              <w:tr2bl w:val="nil"/>
            </w:tcBorders>
            <w:vAlign w:val="center"/>
          </w:tcPr>
          <w:p>
            <w:pPr>
              <w:keepNext w:val="0"/>
              <w:keepLines w:val="0"/>
              <w:pageBreakBefore w:val="0"/>
              <w:numPr>
                <w:ilvl w:val="0"/>
                <w:numId w:val="2"/>
              </w:numPr>
              <w:kinsoku/>
              <w:wordWrap/>
              <w:overflowPunct/>
              <w:topLinePunct w:val="0"/>
              <w:autoSpaceDE/>
              <w:autoSpaceDN/>
              <w:bidi w:val="0"/>
              <w:adjustRightInd w:val="0"/>
              <w:snapToGrid w:val="0"/>
              <w:ind w:left="283" w:leftChars="0" w:hanging="283" w:firstLineChars="0"/>
              <w:jc w:val="both"/>
              <w:textAlignment w:val="baseline"/>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 xml:space="preserve">错相和缺相保护 </w:t>
            </w:r>
          </w:p>
        </w:tc>
        <w:tc>
          <w:tcPr>
            <w:tcW w:w="2344"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bidi="ar"/>
              </w:rPr>
            </w:pPr>
          </w:p>
        </w:tc>
        <w:tc>
          <w:tcPr>
            <w:tcW w:w="1040"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567" w:type="dxa"/>
            <w:vMerge w:val="continue"/>
            <w:tcBorders>
              <w:tl2br w:val="nil"/>
              <w:tr2bl w:val="nil"/>
            </w:tcBorders>
            <w:vAlign w:val="center"/>
          </w:tcPr>
          <w:p>
            <w:pPr>
              <w:pStyle w:val="9"/>
              <w:tabs>
                <w:tab w:val="left" w:pos="420"/>
              </w:tabs>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vMerge w:val="continue"/>
            <w:tcBorders>
              <w:tl2br w:val="nil"/>
              <w:tr2bl w:val="nil"/>
            </w:tcBorders>
            <w:vAlign w:val="center"/>
          </w:tcPr>
          <w:p>
            <w:pPr>
              <w:snapToGrid w:val="0"/>
              <w:spacing w:line="240" w:lineRule="auto"/>
              <w:jc w:val="center"/>
              <w:rPr>
                <w:rFonts w:hint="eastAsia" w:asciiTheme="minorEastAsia" w:hAnsiTheme="minorEastAsia" w:eastAsiaTheme="minorEastAsia" w:cstheme="minorEastAsia"/>
                <w:sz w:val="18"/>
                <w:szCs w:val="18"/>
              </w:rPr>
            </w:pPr>
          </w:p>
        </w:tc>
        <w:tc>
          <w:tcPr>
            <w:tcW w:w="4884" w:type="dxa"/>
            <w:tcBorders>
              <w:tl2br w:val="nil"/>
              <w:tr2bl w:val="nil"/>
            </w:tcBorders>
            <w:vAlign w:val="center"/>
          </w:tcPr>
          <w:p>
            <w:pPr>
              <w:keepNext w:val="0"/>
              <w:keepLines w:val="0"/>
              <w:pageBreakBefore w:val="0"/>
              <w:numPr>
                <w:ilvl w:val="0"/>
                <w:numId w:val="2"/>
              </w:numPr>
              <w:kinsoku/>
              <w:wordWrap/>
              <w:overflowPunct/>
              <w:topLinePunct w:val="0"/>
              <w:autoSpaceDE/>
              <w:autoSpaceDN/>
              <w:bidi w:val="0"/>
              <w:adjustRightInd w:val="0"/>
              <w:snapToGrid w:val="0"/>
              <w:ind w:left="283" w:leftChars="0" w:hanging="283" w:firstLineChars="0"/>
              <w:jc w:val="both"/>
              <w:textAlignment w:val="baseline"/>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零位保护</w:t>
            </w:r>
          </w:p>
        </w:tc>
        <w:tc>
          <w:tcPr>
            <w:tcW w:w="2344"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bidi="ar"/>
              </w:rPr>
            </w:pPr>
          </w:p>
        </w:tc>
        <w:tc>
          <w:tcPr>
            <w:tcW w:w="1040"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567" w:type="dxa"/>
            <w:vMerge w:val="continue"/>
            <w:tcBorders>
              <w:tl2br w:val="nil"/>
              <w:tr2bl w:val="nil"/>
            </w:tcBorders>
            <w:vAlign w:val="center"/>
          </w:tcPr>
          <w:p>
            <w:pPr>
              <w:pStyle w:val="9"/>
              <w:tabs>
                <w:tab w:val="left" w:pos="420"/>
              </w:tabs>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vMerge w:val="continue"/>
            <w:tcBorders>
              <w:tl2br w:val="nil"/>
              <w:tr2bl w:val="nil"/>
            </w:tcBorders>
            <w:vAlign w:val="center"/>
          </w:tcPr>
          <w:p>
            <w:pPr>
              <w:snapToGrid w:val="0"/>
              <w:spacing w:line="240" w:lineRule="auto"/>
              <w:jc w:val="center"/>
              <w:rPr>
                <w:rFonts w:hint="eastAsia" w:asciiTheme="minorEastAsia" w:hAnsiTheme="minorEastAsia" w:eastAsiaTheme="minorEastAsia" w:cstheme="minorEastAsia"/>
                <w:sz w:val="18"/>
                <w:szCs w:val="18"/>
              </w:rPr>
            </w:pPr>
          </w:p>
        </w:tc>
        <w:tc>
          <w:tcPr>
            <w:tcW w:w="4884" w:type="dxa"/>
            <w:tcBorders>
              <w:tl2br w:val="nil"/>
              <w:tr2bl w:val="nil"/>
            </w:tcBorders>
            <w:vAlign w:val="center"/>
          </w:tcPr>
          <w:p>
            <w:pPr>
              <w:keepNext w:val="0"/>
              <w:keepLines w:val="0"/>
              <w:pageBreakBefore w:val="0"/>
              <w:numPr>
                <w:ilvl w:val="0"/>
                <w:numId w:val="2"/>
              </w:numPr>
              <w:kinsoku/>
              <w:wordWrap/>
              <w:overflowPunct/>
              <w:topLinePunct w:val="0"/>
              <w:autoSpaceDE/>
              <w:autoSpaceDN/>
              <w:bidi w:val="0"/>
              <w:adjustRightInd w:val="0"/>
              <w:snapToGrid w:val="0"/>
              <w:ind w:left="283" w:leftChars="0" w:hanging="283" w:firstLineChars="0"/>
              <w:jc w:val="both"/>
              <w:textAlignment w:val="baseline"/>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失压保护</w:t>
            </w:r>
          </w:p>
        </w:tc>
        <w:tc>
          <w:tcPr>
            <w:tcW w:w="2344"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bidi="ar"/>
              </w:rPr>
            </w:pPr>
          </w:p>
        </w:tc>
        <w:tc>
          <w:tcPr>
            <w:tcW w:w="1040"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567" w:type="dxa"/>
            <w:vMerge w:val="continue"/>
            <w:tcBorders>
              <w:tl2br w:val="nil"/>
              <w:tr2bl w:val="nil"/>
            </w:tcBorders>
            <w:vAlign w:val="center"/>
          </w:tcPr>
          <w:p>
            <w:pPr>
              <w:pStyle w:val="9"/>
              <w:tabs>
                <w:tab w:val="left" w:pos="420"/>
              </w:tabs>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vMerge w:val="continue"/>
            <w:tcBorders>
              <w:tl2br w:val="nil"/>
              <w:tr2bl w:val="nil"/>
            </w:tcBorders>
            <w:vAlign w:val="center"/>
          </w:tcPr>
          <w:p>
            <w:pPr>
              <w:snapToGrid w:val="0"/>
              <w:spacing w:line="240" w:lineRule="auto"/>
              <w:jc w:val="center"/>
              <w:rPr>
                <w:rFonts w:hint="eastAsia" w:asciiTheme="minorEastAsia" w:hAnsiTheme="minorEastAsia" w:eastAsiaTheme="minorEastAsia" w:cstheme="minorEastAsia"/>
                <w:sz w:val="18"/>
                <w:szCs w:val="18"/>
              </w:rPr>
            </w:pPr>
          </w:p>
        </w:tc>
        <w:tc>
          <w:tcPr>
            <w:tcW w:w="4884" w:type="dxa"/>
            <w:tcBorders>
              <w:tl2br w:val="nil"/>
              <w:tr2bl w:val="nil"/>
            </w:tcBorders>
            <w:vAlign w:val="center"/>
          </w:tcPr>
          <w:p>
            <w:pPr>
              <w:keepNext w:val="0"/>
              <w:keepLines w:val="0"/>
              <w:pageBreakBefore w:val="0"/>
              <w:numPr>
                <w:ilvl w:val="0"/>
                <w:numId w:val="2"/>
              </w:numPr>
              <w:kinsoku/>
              <w:wordWrap/>
              <w:overflowPunct/>
              <w:topLinePunct w:val="0"/>
              <w:autoSpaceDE/>
              <w:autoSpaceDN/>
              <w:bidi w:val="0"/>
              <w:adjustRightInd w:val="0"/>
              <w:snapToGrid w:val="0"/>
              <w:ind w:left="283" w:leftChars="0" w:hanging="283" w:firstLineChars="0"/>
              <w:jc w:val="both"/>
              <w:textAlignment w:val="baseline"/>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 xml:space="preserve">超速保护 </w:t>
            </w:r>
          </w:p>
        </w:tc>
        <w:tc>
          <w:tcPr>
            <w:tcW w:w="2344"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bidi="ar"/>
              </w:rPr>
            </w:pPr>
          </w:p>
        </w:tc>
        <w:tc>
          <w:tcPr>
            <w:tcW w:w="1040"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567" w:type="dxa"/>
            <w:vMerge w:val="continue"/>
            <w:tcBorders>
              <w:tl2br w:val="nil"/>
              <w:tr2bl w:val="nil"/>
            </w:tcBorders>
            <w:vAlign w:val="center"/>
          </w:tcPr>
          <w:p>
            <w:pPr>
              <w:pStyle w:val="9"/>
              <w:tabs>
                <w:tab w:val="left" w:pos="420"/>
              </w:tabs>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vMerge w:val="continue"/>
            <w:tcBorders>
              <w:tl2br w:val="nil"/>
              <w:tr2bl w:val="nil"/>
            </w:tcBorders>
          </w:tcPr>
          <w:p>
            <w:pPr>
              <w:snapToGrid w:val="0"/>
              <w:spacing w:line="240" w:lineRule="auto"/>
              <w:jc w:val="center"/>
              <w:rPr>
                <w:rFonts w:hint="eastAsia" w:asciiTheme="minorEastAsia" w:hAnsiTheme="minorEastAsia" w:eastAsiaTheme="minorEastAsia" w:cstheme="minorEastAsia"/>
                <w:sz w:val="18"/>
                <w:szCs w:val="18"/>
              </w:rPr>
            </w:pPr>
          </w:p>
        </w:tc>
        <w:tc>
          <w:tcPr>
            <w:tcW w:w="4884" w:type="dxa"/>
            <w:tcBorders>
              <w:tl2br w:val="nil"/>
              <w:tr2bl w:val="nil"/>
            </w:tcBorders>
            <w:vAlign w:val="center"/>
          </w:tcPr>
          <w:p>
            <w:pPr>
              <w:keepNext w:val="0"/>
              <w:keepLines w:val="0"/>
              <w:pageBreakBefore w:val="0"/>
              <w:numPr>
                <w:ilvl w:val="0"/>
                <w:numId w:val="2"/>
              </w:numPr>
              <w:kinsoku/>
              <w:wordWrap/>
              <w:overflowPunct/>
              <w:topLinePunct w:val="0"/>
              <w:autoSpaceDE/>
              <w:autoSpaceDN/>
              <w:bidi w:val="0"/>
              <w:adjustRightInd w:val="0"/>
              <w:snapToGrid w:val="0"/>
              <w:ind w:left="283" w:leftChars="0" w:hanging="283" w:firstLineChars="0"/>
              <w:jc w:val="both"/>
              <w:textAlignment w:val="baseline"/>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接地与防雷</w:t>
            </w:r>
          </w:p>
        </w:tc>
        <w:tc>
          <w:tcPr>
            <w:tcW w:w="2344"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bidi="ar"/>
              </w:rPr>
            </w:pPr>
          </w:p>
        </w:tc>
        <w:tc>
          <w:tcPr>
            <w:tcW w:w="1040"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567" w:type="dxa"/>
            <w:vMerge w:val="continue"/>
            <w:tcBorders>
              <w:tl2br w:val="nil"/>
              <w:tr2bl w:val="nil"/>
            </w:tcBorders>
            <w:vAlign w:val="center"/>
          </w:tcPr>
          <w:p>
            <w:pPr>
              <w:pStyle w:val="9"/>
              <w:tabs>
                <w:tab w:val="left" w:pos="420"/>
              </w:tabs>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vMerge w:val="continue"/>
            <w:tcBorders>
              <w:tl2br w:val="nil"/>
              <w:tr2bl w:val="nil"/>
            </w:tcBorders>
          </w:tcPr>
          <w:p>
            <w:pPr>
              <w:snapToGrid w:val="0"/>
              <w:spacing w:line="240" w:lineRule="auto"/>
              <w:jc w:val="center"/>
              <w:rPr>
                <w:rFonts w:hint="eastAsia" w:asciiTheme="minorEastAsia" w:hAnsiTheme="minorEastAsia" w:eastAsiaTheme="minorEastAsia" w:cstheme="minorEastAsia"/>
                <w:sz w:val="18"/>
                <w:szCs w:val="18"/>
              </w:rPr>
            </w:pPr>
          </w:p>
        </w:tc>
        <w:tc>
          <w:tcPr>
            <w:tcW w:w="4884" w:type="dxa"/>
            <w:tcBorders>
              <w:tl2br w:val="nil"/>
              <w:tr2bl w:val="nil"/>
            </w:tcBorders>
            <w:vAlign w:val="center"/>
          </w:tcPr>
          <w:p>
            <w:pPr>
              <w:keepNext w:val="0"/>
              <w:keepLines w:val="0"/>
              <w:pageBreakBefore w:val="0"/>
              <w:numPr>
                <w:ilvl w:val="0"/>
                <w:numId w:val="2"/>
              </w:numPr>
              <w:kinsoku/>
              <w:wordWrap/>
              <w:overflowPunct/>
              <w:topLinePunct w:val="0"/>
              <w:autoSpaceDE/>
              <w:autoSpaceDN/>
              <w:bidi w:val="0"/>
              <w:adjustRightInd w:val="0"/>
              <w:snapToGrid w:val="0"/>
              <w:ind w:left="283" w:leftChars="0" w:hanging="283" w:firstLineChars="0"/>
              <w:jc w:val="both"/>
              <w:textAlignment w:val="baseline"/>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失磁保护</w:t>
            </w:r>
          </w:p>
        </w:tc>
        <w:tc>
          <w:tcPr>
            <w:tcW w:w="2344"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bidi="ar"/>
              </w:rPr>
            </w:pPr>
          </w:p>
        </w:tc>
        <w:tc>
          <w:tcPr>
            <w:tcW w:w="1040"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567" w:type="dxa"/>
            <w:vMerge w:val="continue"/>
            <w:tcBorders>
              <w:tl2br w:val="nil"/>
              <w:tr2bl w:val="nil"/>
            </w:tcBorders>
            <w:vAlign w:val="center"/>
          </w:tcPr>
          <w:p>
            <w:pPr>
              <w:pStyle w:val="9"/>
              <w:tabs>
                <w:tab w:val="left" w:pos="420"/>
              </w:tabs>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vMerge w:val="continue"/>
            <w:tcBorders>
              <w:tl2br w:val="nil"/>
              <w:tr2bl w:val="nil"/>
            </w:tcBorders>
          </w:tcPr>
          <w:p>
            <w:pPr>
              <w:snapToGrid w:val="0"/>
              <w:spacing w:line="240" w:lineRule="auto"/>
              <w:jc w:val="center"/>
              <w:rPr>
                <w:rFonts w:hint="eastAsia" w:asciiTheme="minorEastAsia" w:hAnsiTheme="minorEastAsia" w:eastAsiaTheme="minorEastAsia" w:cstheme="minorEastAsia"/>
                <w:sz w:val="18"/>
                <w:szCs w:val="18"/>
              </w:rPr>
            </w:pPr>
          </w:p>
        </w:tc>
        <w:tc>
          <w:tcPr>
            <w:tcW w:w="4884" w:type="dxa"/>
            <w:tcBorders>
              <w:tl2br w:val="nil"/>
              <w:tr2bl w:val="nil"/>
            </w:tcBorders>
            <w:vAlign w:val="center"/>
          </w:tcPr>
          <w:p>
            <w:pPr>
              <w:keepNext w:val="0"/>
              <w:keepLines w:val="0"/>
              <w:pageBreakBefore w:val="0"/>
              <w:numPr>
                <w:ilvl w:val="0"/>
                <w:numId w:val="2"/>
              </w:numPr>
              <w:kinsoku/>
              <w:wordWrap/>
              <w:overflowPunct/>
              <w:topLinePunct w:val="0"/>
              <w:autoSpaceDE/>
              <w:autoSpaceDN/>
              <w:bidi w:val="0"/>
              <w:adjustRightInd w:val="0"/>
              <w:snapToGrid w:val="0"/>
              <w:ind w:left="283" w:leftChars="0" w:hanging="283" w:firstLineChars="0"/>
              <w:jc w:val="both"/>
              <w:textAlignment w:val="baseline"/>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联锁</w:t>
            </w:r>
            <w:r>
              <w:rPr>
                <w:rFonts w:hint="eastAsia" w:asciiTheme="minorEastAsia" w:hAnsiTheme="minorEastAsia" w:eastAsiaTheme="minorEastAsia" w:cstheme="minorEastAsia"/>
                <w:color w:val="000000"/>
                <w:sz w:val="18"/>
                <w:szCs w:val="18"/>
                <w:lang w:eastAsia="zh-CN"/>
              </w:rPr>
              <w:t>保护</w:t>
            </w:r>
          </w:p>
        </w:tc>
        <w:tc>
          <w:tcPr>
            <w:tcW w:w="2344"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bidi="ar"/>
              </w:rPr>
            </w:pPr>
          </w:p>
        </w:tc>
        <w:tc>
          <w:tcPr>
            <w:tcW w:w="1040"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567" w:type="dxa"/>
            <w:tcBorders>
              <w:tl2br w:val="nil"/>
              <w:tr2bl w:val="nil"/>
            </w:tcBorders>
            <w:vAlign w:val="center"/>
          </w:tcPr>
          <w:p>
            <w:pPr>
              <w:pStyle w:val="9"/>
              <w:numPr>
                <w:ilvl w:val="0"/>
                <w:numId w:val="1"/>
              </w:numPr>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tcBorders>
              <w:tl2br w:val="nil"/>
              <w:tr2bl w:val="nil"/>
            </w:tcBorders>
            <w:vAlign w:val="center"/>
          </w:tcPr>
          <w:p>
            <w:pPr>
              <w:snapToGrid w:val="0"/>
              <w:spacing w:line="240" w:lineRule="auto"/>
              <w:jc w:val="center"/>
              <w:rPr>
                <w:rFonts w:hint="eastAsia" w:asciiTheme="minorEastAsia" w:hAnsiTheme="minorEastAsia" w:eastAsiaTheme="minorEastAsia" w:cstheme="minorEastAsia"/>
                <w:kern w:val="32"/>
                <w:sz w:val="18"/>
                <w:szCs w:val="18"/>
              </w:rPr>
            </w:pPr>
            <w:r>
              <w:rPr>
                <w:rFonts w:hint="eastAsia" w:asciiTheme="minorEastAsia" w:hAnsiTheme="minorEastAsia" w:eastAsiaTheme="minorEastAsia" w:cstheme="minorEastAsia"/>
                <w:sz w:val="18"/>
                <w:szCs w:val="18"/>
              </w:rPr>
              <w:t xml:space="preserve">C3.11.4 </w:t>
            </w:r>
            <w:r>
              <w:rPr>
                <w:rFonts w:hint="eastAsia" w:asciiTheme="minorEastAsia" w:hAnsiTheme="minorEastAsia" w:eastAsiaTheme="minorEastAsia" w:cstheme="minorEastAsia"/>
                <w:kern w:val="32"/>
                <w:sz w:val="18"/>
                <w:szCs w:val="18"/>
              </w:rPr>
              <w:t>隔离开关和总断路器</w:t>
            </w:r>
          </w:p>
        </w:tc>
        <w:tc>
          <w:tcPr>
            <w:tcW w:w="4884" w:type="dxa"/>
            <w:tcBorders>
              <w:tl2br w:val="nil"/>
              <w:tr2bl w:val="nil"/>
            </w:tcBorders>
            <w:vAlign w:val="center"/>
          </w:tcPr>
          <w:p>
            <w:pPr>
              <w:snapToGrid w:val="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32"/>
                <w:sz w:val="18"/>
                <w:szCs w:val="18"/>
              </w:rPr>
              <w:t>检查隔离开关和总断路器的配置是否符合</w:t>
            </w:r>
            <w:r>
              <w:rPr>
                <w:rFonts w:hint="eastAsia" w:asciiTheme="minorEastAsia" w:hAnsiTheme="minorEastAsia" w:eastAsiaTheme="minorEastAsia" w:cstheme="minorEastAsia"/>
                <w:sz w:val="18"/>
                <w:szCs w:val="18"/>
              </w:rPr>
              <w:t>TSG 51—2023中2.6.1.2(2)</w:t>
            </w:r>
            <w:r>
              <w:rPr>
                <w:rFonts w:hint="eastAsia" w:asciiTheme="minorEastAsia" w:hAnsiTheme="minorEastAsia" w:eastAsiaTheme="minorEastAsia" w:cstheme="minorEastAsia"/>
                <w:kern w:val="32"/>
                <w:sz w:val="18"/>
                <w:szCs w:val="18"/>
              </w:rPr>
              <w:t>的规定和设计文件的要求</w:t>
            </w:r>
          </w:p>
        </w:tc>
        <w:tc>
          <w:tcPr>
            <w:tcW w:w="2344"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567" w:type="dxa"/>
            <w:tcBorders>
              <w:tl2br w:val="nil"/>
              <w:tr2bl w:val="nil"/>
            </w:tcBorders>
            <w:vAlign w:val="center"/>
          </w:tcPr>
          <w:p>
            <w:pPr>
              <w:pStyle w:val="9"/>
              <w:numPr>
                <w:ilvl w:val="0"/>
                <w:numId w:val="1"/>
              </w:numPr>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tcBorders>
              <w:tl2br w:val="nil"/>
              <w:tr2bl w:val="nil"/>
            </w:tcBorders>
            <w:vAlign w:val="center"/>
          </w:tcPr>
          <w:p>
            <w:pPr>
              <w:snapToGrid w:val="0"/>
              <w:spacing w:line="240" w:lineRule="auto"/>
              <w:jc w:val="center"/>
              <w:rPr>
                <w:rFonts w:hint="eastAsia"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sz w:val="18"/>
                <w:szCs w:val="18"/>
              </w:rPr>
              <w:t xml:space="preserve">C3.11.5 </w:t>
            </w:r>
            <w:r>
              <w:rPr>
                <w:rFonts w:hint="eastAsia" w:asciiTheme="minorEastAsia" w:hAnsiTheme="minorEastAsia" w:eastAsiaTheme="minorEastAsia" w:cstheme="minorEastAsia"/>
                <w:kern w:val="32"/>
                <w:sz w:val="18"/>
                <w:szCs w:val="18"/>
              </w:rPr>
              <w:t>急停开关</w:t>
            </w:r>
          </w:p>
        </w:tc>
        <w:tc>
          <w:tcPr>
            <w:tcW w:w="4884" w:type="dxa"/>
            <w:tcBorders>
              <w:tl2br w:val="nil"/>
              <w:tr2bl w:val="nil"/>
            </w:tcBorders>
            <w:vAlign w:val="center"/>
          </w:tcPr>
          <w:p>
            <w:pPr>
              <w:snapToGrid w:val="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kern w:val="32"/>
                <w:sz w:val="18"/>
                <w:szCs w:val="18"/>
              </w:rPr>
              <w:t>检查急停开关是否符合</w:t>
            </w:r>
            <w:r>
              <w:rPr>
                <w:rFonts w:hint="eastAsia" w:asciiTheme="minorEastAsia" w:hAnsiTheme="minorEastAsia" w:eastAsiaTheme="minorEastAsia" w:cstheme="minorEastAsia"/>
                <w:kern w:val="32"/>
                <w:sz w:val="18"/>
                <w:szCs w:val="18"/>
                <w:lang w:val="en-US" w:eastAsia="zh-CN"/>
              </w:rPr>
              <w:t>TSG 51—2023中</w:t>
            </w:r>
            <w:r>
              <w:rPr>
                <w:rFonts w:hint="eastAsia" w:asciiTheme="minorEastAsia" w:hAnsiTheme="minorEastAsia" w:eastAsiaTheme="minorEastAsia" w:cstheme="minorEastAsia"/>
                <w:sz w:val="18"/>
                <w:szCs w:val="18"/>
              </w:rPr>
              <w:t>2.6.1.4.1</w:t>
            </w:r>
            <w:r>
              <w:rPr>
                <w:rFonts w:hint="eastAsia" w:asciiTheme="minorEastAsia" w:hAnsiTheme="minorEastAsia" w:eastAsiaTheme="minorEastAsia" w:cstheme="minorEastAsia"/>
                <w:kern w:val="32"/>
                <w:sz w:val="18"/>
                <w:szCs w:val="18"/>
              </w:rPr>
              <w:t>的规定</w:t>
            </w:r>
          </w:p>
        </w:tc>
        <w:tc>
          <w:tcPr>
            <w:tcW w:w="2344"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37" w:hRule="atLeast"/>
          <w:jc w:val="center"/>
        </w:trPr>
        <w:tc>
          <w:tcPr>
            <w:tcW w:w="567" w:type="dxa"/>
            <w:tcBorders>
              <w:tl2br w:val="nil"/>
              <w:tr2bl w:val="nil"/>
            </w:tcBorders>
            <w:vAlign w:val="center"/>
          </w:tcPr>
          <w:p>
            <w:pPr>
              <w:pStyle w:val="9"/>
              <w:numPr>
                <w:ilvl w:val="0"/>
                <w:numId w:val="1"/>
              </w:numPr>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tcBorders>
              <w:tl2br w:val="nil"/>
              <w:tr2bl w:val="nil"/>
            </w:tcBorders>
            <w:vAlign w:val="center"/>
          </w:tcPr>
          <w:p>
            <w:pPr>
              <w:snapToGrid w:val="0"/>
              <w:spacing w:line="240" w:lineRule="auto"/>
              <w:jc w:val="center"/>
              <w:rPr>
                <w:rFonts w:hint="eastAsia" w:asciiTheme="minorEastAsia" w:hAnsiTheme="minorEastAsia" w:eastAsiaTheme="minorEastAsia" w:cstheme="minorEastAsia"/>
                <w:kern w:val="32"/>
                <w:sz w:val="18"/>
                <w:szCs w:val="18"/>
              </w:rPr>
            </w:pPr>
            <w:r>
              <w:rPr>
                <w:rFonts w:hint="eastAsia" w:asciiTheme="minorEastAsia" w:hAnsiTheme="minorEastAsia" w:eastAsiaTheme="minorEastAsia" w:cstheme="minorEastAsia"/>
                <w:sz w:val="18"/>
                <w:szCs w:val="18"/>
              </w:rPr>
              <w:t xml:space="preserve">C3.11.6 </w:t>
            </w:r>
            <w:r>
              <w:rPr>
                <w:rFonts w:hint="eastAsia" w:asciiTheme="minorEastAsia" w:hAnsiTheme="minorEastAsia" w:eastAsiaTheme="minorEastAsia" w:cstheme="minorEastAsia"/>
                <w:kern w:val="32"/>
                <w:sz w:val="18"/>
                <w:szCs w:val="18"/>
              </w:rPr>
              <w:t>照明设备</w:t>
            </w:r>
          </w:p>
        </w:tc>
        <w:tc>
          <w:tcPr>
            <w:tcW w:w="4884" w:type="dxa"/>
            <w:tcBorders>
              <w:tl2br w:val="nil"/>
              <w:tr2bl w:val="nil"/>
            </w:tcBorders>
            <w:vAlign w:val="center"/>
          </w:tcPr>
          <w:p>
            <w:pPr>
              <w:snapToGrid w:val="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32"/>
                <w:sz w:val="18"/>
                <w:szCs w:val="18"/>
              </w:rPr>
              <w:t>设计要求配置有照明设备的，检查照明回路的电源是否不受起重机械动力电源总开关切断的影响</w:t>
            </w:r>
          </w:p>
        </w:tc>
        <w:tc>
          <w:tcPr>
            <w:tcW w:w="2344"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0" w:hRule="atLeast"/>
          <w:jc w:val="center"/>
        </w:trPr>
        <w:tc>
          <w:tcPr>
            <w:tcW w:w="10136" w:type="dxa"/>
            <w:gridSpan w:val="5"/>
            <w:tcBorders>
              <w:tl2br w:val="nil"/>
              <w:tr2bl w:val="nil"/>
            </w:tcBorders>
            <w:vAlign w:val="center"/>
          </w:tcPr>
          <w:p>
            <w:pPr>
              <w:pStyle w:val="9"/>
              <w:snapToGrid w:val="0"/>
              <w:spacing w:line="290" w:lineRule="exact"/>
              <w:ind w:left="0" w:firstLine="180" w:firstLineChars="100"/>
              <w:jc w:val="both"/>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bCs/>
                <w:color w:val="auto"/>
                <w:sz w:val="18"/>
                <w:szCs w:val="18"/>
              </w:rPr>
              <w:t>C3.12</w:t>
            </w:r>
            <w:r>
              <w:rPr>
                <w:rFonts w:hint="eastAsia" w:asciiTheme="minorEastAsia" w:hAnsiTheme="minorEastAsia" w:eastAsiaTheme="minorEastAsia" w:cstheme="minorEastAsia"/>
                <w:b/>
                <w:bCs/>
                <w:color w:val="auto"/>
                <w:sz w:val="18"/>
                <w:szCs w:val="18"/>
                <w:lang w:val="en-US" w:eastAsia="zh-CN"/>
              </w:rPr>
              <w:t xml:space="preserve">  安全保护和防护装置检查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24" w:hRule="atLeast"/>
          <w:jc w:val="center"/>
        </w:trPr>
        <w:tc>
          <w:tcPr>
            <w:tcW w:w="567" w:type="dxa"/>
            <w:tcBorders>
              <w:tl2br w:val="nil"/>
              <w:tr2bl w:val="nil"/>
            </w:tcBorders>
            <w:vAlign w:val="center"/>
          </w:tcPr>
          <w:p>
            <w:pPr>
              <w:pStyle w:val="9"/>
              <w:numPr>
                <w:ilvl w:val="0"/>
                <w:numId w:val="1"/>
              </w:numPr>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tcBorders>
              <w:tl2br w:val="nil"/>
              <w:tr2bl w:val="nil"/>
            </w:tcBorders>
            <w:vAlign w:val="center"/>
          </w:tcPr>
          <w:p>
            <w:pPr>
              <w:snapToGrid w:val="0"/>
              <w:jc w:val="center"/>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sz w:val="18"/>
                <w:szCs w:val="18"/>
              </w:rPr>
              <w:t>C3.12.1安全保护和防护装置型号规格</w:t>
            </w:r>
          </w:p>
        </w:tc>
        <w:tc>
          <w:tcPr>
            <w:tcW w:w="4884" w:type="dxa"/>
            <w:tcBorders>
              <w:tl2br w:val="nil"/>
              <w:tr2bl w:val="nil"/>
            </w:tcBorders>
            <w:vAlign w:val="center"/>
          </w:tcPr>
          <w:p>
            <w:pPr>
              <w:snapToGrid w:val="0"/>
              <w:jc w:val="both"/>
              <w:rPr>
                <w:rFonts w:hint="eastAsia" w:asciiTheme="minorEastAsia" w:hAnsiTheme="minorEastAsia" w:eastAsiaTheme="minorEastAsia" w:cstheme="minorEastAsia"/>
                <w:sz w:val="18"/>
                <w:szCs w:val="18"/>
                <w:lang w:val="en-US" w:eastAsia="zh-CN" w:bidi="ar-SA"/>
              </w:rPr>
            </w:pPr>
            <w:r>
              <w:rPr>
                <w:rFonts w:hint="eastAsia" w:asciiTheme="minorEastAsia" w:hAnsiTheme="minorEastAsia" w:eastAsiaTheme="minorEastAsia" w:cstheme="minorEastAsia"/>
                <w:kern w:val="32"/>
                <w:sz w:val="18"/>
                <w:szCs w:val="18"/>
              </w:rPr>
              <w:t>查阅设计文件，对照安全保护和防护装置的合格证书或者型式试验证书，检查安全保护装置实物的型号规格是否符合设计要求</w:t>
            </w:r>
          </w:p>
        </w:tc>
        <w:tc>
          <w:tcPr>
            <w:tcW w:w="2344"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0" w:hRule="atLeast"/>
          <w:jc w:val="center"/>
        </w:trPr>
        <w:tc>
          <w:tcPr>
            <w:tcW w:w="10136" w:type="dxa"/>
            <w:gridSpan w:val="5"/>
            <w:tcBorders>
              <w:tl2br w:val="nil"/>
              <w:tr2bl w:val="nil"/>
            </w:tcBorders>
            <w:vAlign w:val="center"/>
          </w:tcPr>
          <w:p>
            <w:pPr>
              <w:pStyle w:val="9"/>
              <w:snapToGrid w:val="0"/>
              <w:spacing w:line="290" w:lineRule="exact"/>
              <w:ind w:left="0" w:firstLine="180" w:firstLineChars="100"/>
              <w:jc w:val="both"/>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bCs/>
                <w:kern w:val="32"/>
                <w:sz w:val="18"/>
                <w:szCs w:val="18"/>
                <w:lang w:val="en-US" w:eastAsia="zh-CN"/>
              </w:rPr>
              <w:t>C3.12.3  制动装置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80" w:hRule="atLeast"/>
          <w:jc w:val="center"/>
        </w:trPr>
        <w:tc>
          <w:tcPr>
            <w:tcW w:w="567" w:type="dxa"/>
            <w:tcBorders>
              <w:tl2br w:val="nil"/>
              <w:tr2bl w:val="nil"/>
            </w:tcBorders>
            <w:vAlign w:val="center"/>
          </w:tcPr>
          <w:p>
            <w:pPr>
              <w:pStyle w:val="9"/>
              <w:numPr>
                <w:ilvl w:val="0"/>
                <w:numId w:val="1"/>
              </w:numPr>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sz w:val="18"/>
                <w:szCs w:val="18"/>
                <w:lang w:val="en-US" w:eastAsia="zh-CN" w:bidi="ar-SA"/>
              </w:rPr>
            </w:pPr>
            <w:r>
              <w:rPr>
                <w:rFonts w:hint="eastAsia" w:asciiTheme="minorEastAsia" w:hAnsiTheme="minorEastAsia" w:eastAsiaTheme="minorEastAsia" w:cstheme="minorEastAsia"/>
                <w:kern w:val="32"/>
                <w:sz w:val="18"/>
                <w:szCs w:val="18"/>
                <w:lang w:val="en-US" w:eastAsia="zh-CN"/>
              </w:rPr>
              <w:t>C3.12.3.1 制动装置配置</w:t>
            </w:r>
          </w:p>
        </w:tc>
        <w:tc>
          <w:tcPr>
            <w:tcW w:w="4884" w:type="dxa"/>
            <w:tcBorders>
              <w:tl2br w:val="nil"/>
              <w:tr2bl w:val="nil"/>
            </w:tcBorders>
            <w:vAlign w:val="top"/>
          </w:tcPr>
          <w:p>
            <w:pPr>
              <w:snapToGrid w:val="0"/>
              <w:jc w:val="both"/>
              <w:rPr>
                <w:rFonts w:hint="eastAsia" w:asciiTheme="minorEastAsia" w:hAnsiTheme="minorEastAsia" w:eastAsiaTheme="minorEastAsia" w:cstheme="minorEastAsia"/>
                <w:kern w:val="32"/>
                <w:sz w:val="18"/>
                <w:szCs w:val="18"/>
                <w:lang w:val="en-US" w:eastAsia="zh-CN" w:bidi="ar-SA"/>
              </w:rPr>
            </w:pPr>
            <w:r>
              <w:rPr>
                <w:rFonts w:hint="eastAsia" w:asciiTheme="minorEastAsia" w:hAnsiTheme="minorEastAsia" w:eastAsiaTheme="minorEastAsia" w:cstheme="minorEastAsia"/>
                <w:spacing w:val="-4"/>
                <w:kern w:val="32"/>
                <w:sz w:val="18"/>
                <w:szCs w:val="18"/>
              </w:rPr>
              <w:t>查阅设计文件，检查安全保护装置配置是否符合</w:t>
            </w:r>
            <w:r>
              <w:rPr>
                <w:rFonts w:hint="eastAsia" w:asciiTheme="minorEastAsia" w:hAnsiTheme="minorEastAsia" w:eastAsiaTheme="minorEastAsia" w:cstheme="minorEastAsia"/>
                <w:color w:val="auto"/>
                <w:sz w:val="18"/>
                <w:szCs w:val="18"/>
              </w:rPr>
              <w:t>TSG 51—2023中</w:t>
            </w:r>
            <w:r>
              <w:rPr>
                <w:rFonts w:hint="eastAsia" w:asciiTheme="minorEastAsia" w:hAnsiTheme="minorEastAsia" w:eastAsiaTheme="minorEastAsia" w:cstheme="minorEastAsia"/>
                <w:sz w:val="18"/>
                <w:szCs w:val="18"/>
              </w:rPr>
              <w:t>2.5.6</w:t>
            </w:r>
            <w:r>
              <w:rPr>
                <w:rFonts w:hint="eastAsia" w:asciiTheme="minorEastAsia" w:hAnsiTheme="minorEastAsia" w:eastAsiaTheme="minorEastAsia" w:cstheme="minorEastAsia"/>
                <w:color w:val="auto"/>
                <w:sz w:val="18"/>
                <w:szCs w:val="18"/>
                <w:highlight w:val="none"/>
                <w:lang w:val="en-US" w:eastAsia="zh-CN"/>
              </w:rPr>
              <w:t>(1)～(5)、(8)</w:t>
            </w:r>
            <w:r>
              <w:rPr>
                <w:rFonts w:hint="eastAsia" w:asciiTheme="minorEastAsia" w:hAnsiTheme="minorEastAsia" w:eastAsiaTheme="minorEastAsia" w:cstheme="minorEastAsia"/>
                <w:spacing w:val="-4"/>
                <w:kern w:val="32"/>
                <w:sz w:val="18"/>
                <w:szCs w:val="18"/>
              </w:rPr>
              <w:t>的规定和设计文件的要求</w:t>
            </w:r>
          </w:p>
        </w:tc>
        <w:tc>
          <w:tcPr>
            <w:tcW w:w="2344"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80" w:hRule="atLeast"/>
          <w:jc w:val="center"/>
        </w:trPr>
        <w:tc>
          <w:tcPr>
            <w:tcW w:w="567" w:type="dxa"/>
            <w:tcBorders>
              <w:tl2br w:val="nil"/>
              <w:tr2bl w:val="nil"/>
            </w:tcBorders>
            <w:vAlign w:val="center"/>
          </w:tcPr>
          <w:p>
            <w:pPr>
              <w:pStyle w:val="9"/>
              <w:numPr>
                <w:ilvl w:val="0"/>
                <w:numId w:val="1"/>
              </w:numPr>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tcBorders>
              <w:tl2br w:val="nil"/>
              <w:tr2bl w:val="nil"/>
            </w:tcBorders>
            <w:vAlign w:val="center"/>
          </w:tcPr>
          <w:p>
            <w:pPr>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32"/>
                <w:sz w:val="18"/>
                <w:szCs w:val="18"/>
              </w:rPr>
              <w:t>C3.12.3.2 制动装置控制</w:t>
            </w:r>
          </w:p>
        </w:tc>
        <w:tc>
          <w:tcPr>
            <w:tcW w:w="4884" w:type="dxa"/>
            <w:tcBorders>
              <w:tl2br w:val="nil"/>
              <w:tr2bl w:val="nil"/>
            </w:tcBorders>
            <w:vAlign w:val="center"/>
          </w:tcPr>
          <w:p>
            <w:pPr>
              <w:snapToGrid w:val="0"/>
              <w:jc w:val="left"/>
              <w:rPr>
                <w:rFonts w:hint="eastAsia" w:asciiTheme="minorEastAsia" w:hAnsiTheme="minorEastAsia" w:eastAsiaTheme="minorEastAsia" w:cstheme="minorEastAsia"/>
                <w:kern w:val="32"/>
                <w:sz w:val="18"/>
                <w:szCs w:val="18"/>
              </w:rPr>
            </w:pPr>
            <w:r>
              <w:rPr>
                <w:rFonts w:hint="eastAsia" w:asciiTheme="minorEastAsia" w:hAnsiTheme="minorEastAsia" w:eastAsiaTheme="minorEastAsia" w:cstheme="minorEastAsia"/>
                <w:kern w:val="32"/>
                <w:sz w:val="18"/>
                <w:szCs w:val="18"/>
              </w:rPr>
              <w:t>检查制动装置的控制是否符合</w:t>
            </w:r>
            <w:r>
              <w:rPr>
                <w:rFonts w:hint="eastAsia" w:asciiTheme="minorEastAsia" w:hAnsiTheme="minorEastAsia" w:eastAsiaTheme="minorEastAsia" w:cstheme="minorEastAsia"/>
                <w:sz w:val="18"/>
                <w:szCs w:val="18"/>
              </w:rPr>
              <w:t>TSG 51—2023中2.6.1.5</w:t>
            </w:r>
            <w:r>
              <w:rPr>
                <w:rFonts w:hint="eastAsia" w:asciiTheme="minorEastAsia" w:hAnsiTheme="minorEastAsia" w:eastAsiaTheme="minorEastAsia" w:cstheme="minorEastAsia"/>
                <w:kern w:val="32"/>
                <w:sz w:val="18"/>
                <w:szCs w:val="18"/>
              </w:rPr>
              <w:t>的规定</w:t>
            </w:r>
          </w:p>
        </w:tc>
        <w:tc>
          <w:tcPr>
            <w:tcW w:w="2344"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80" w:hRule="atLeast"/>
          <w:jc w:val="center"/>
        </w:trPr>
        <w:tc>
          <w:tcPr>
            <w:tcW w:w="567" w:type="dxa"/>
            <w:vMerge w:val="restart"/>
            <w:tcBorders>
              <w:tl2br w:val="nil"/>
              <w:tr2bl w:val="nil"/>
            </w:tcBorders>
            <w:vAlign w:val="center"/>
          </w:tcPr>
          <w:p>
            <w:pPr>
              <w:pStyle w:val="9"/>
              <w:numPr>
                <w:ilvl w:val="0"/>
                <w:numId w:val="1"/>
              </w:numPr>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vMerge w:val="restart"/>
            <w:tcBorders>
              <w:tl2br w:val="nil"/>
              <w:tr2bl w:val="nil"/>
            </w:tcBorders>
            <w:vAlign w:val="center"/>
          </w:tcPr>
          <w:p>
            <w:pPr>
              <w:snapToGrid w:val="0"/>
              <w:spacing w:line="24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32"/>
                <w:sz w:val="18"/>
                <w:szCs w:val="18"/>
              </w:rPr>
              <w:t>C3.12.3.3 制动装置零件状况</w:t>
            </w:r>
          </w:p>
        </w:tc>
        <w:tc>
          <w:tcPr>
            <w:tcW w:w="4884" w:type="dxa"/>
            <w:tcBorders>
              <w:tl2br w:val="nil"/>
              <w:tr2bl w:val="nil"/>
            </w:tcBorders>
            <w:vAlign w:val="center"/>
          </w:tcPr>
          <w:p>
            <w:pPr>
              <w:snapToGrid w:val="0"/>
              <w:rPr>
                <w:rFonts w:hint="eastAsia" w:asciiTheme="minorEastAsia" w:hAnsiTheme="minorEastAsia" w:eastAsiaTheme="minorEastAsia" w:cstheme="minorEastAsia"/>
                <w:kern w:val="32"/>
                <w:sz w:val="18"/>
                <w:szCs w:val="18"/>
              </w:rPr>
            </w:pPr>
            <w:r>
              <w:rPr>
                <w:rFonts w:hint="eastAsia" w:asciiTheme="minorEastAsia" w:hAnsiTheme="minorEastAsia" w:eastAsiaTheme="minorEastAsia" w:cstheme="minorEastAsia"/>
                <w:kern w:val="32"/>
                <w:sz w:val="18"/>
                <w:szCs w:val="18"/>
              </w:rPr>
              <w:t>(1)制动器零件无裂纹、过度磨损(摩擦片磨损达原厚度的50%或者露出铆钉)、塑性变形、缺件等缺陷</w:t>
            </w:r>
          </w:p>
        </w:tc>
        <w:tc>
          <w:tcPr>
            <w:tcW w:w="2344"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80" w:hRule="atLeast"/>
          <w:jc w:val="center"/>
        </w:trPr>
        <w:tc>
          <w:tcPr>
            <w:tcW w:w="567" w:type="dxa"/>
            <w:vMerge w:val="continue"/>
            <w:tcBorders>
              <w:tl2br w:val="nil"/>
              <w:tr2bl w:val="nil"/>
            </w:tcBorders>
            <w:vAlign w:val="center"/>
          </w:tcPr>
          <w:p>
            <w:pPr>
              <w:pStyle w:val="9"/>
              <w:tabs>
                <w:tab w:val="left" w:pos="420"/>
              </w:tabs>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vMerge w:val="continue"/>
            <w:tcBorders>
              <w:tl2br w:val="nil"/>
              <w:tr2bl w:val="nil"/>
            </w:tcBorders>
            <w:vAlign w:val="center"/>
          </w:tcPr>
          <w:p>
            <w:pPr>
              <w:snapToGrid w:val="0"/>
              <w:spacing w:line="240" w:lineRule="auto"/>
              <w:jc w:val="center"/>
              <w:rPr>
                <w:rFonts w:hint="eastAsia" w:asciiTheme="minorEastAsia" w:hAnsiTheme="minorEastAsia" w:eastAsiaTheme="minorEastAsia" w:cstheme="minorEastAsia"/>
                <w:sz w:val="18"/>
                <w:szCs w:val="18"/>
              </w:rPr>
            </w:pPr>
          </w:p>
        </w:tc>
        <w:tc>
          <w:tcPr>
            <w:tcW w:w="4884" w:type="dxa"/>
            <w:tcBorders>
              <w:tl2br w:val="nil"/>
              <w:tr2bl w:val="nil"/>
            </w:tcBorders>
            <w:vAlign w:val="center"/>
          </w:tcPr>
          <w:p>
            <w:pPr>
              <w:snapToGrid w:val="0"/>
              <w:rPr>
                <w:rFonts w:hint="eastAsia" w:asciiTheme="minorEastAsia" w:hAnsiTheme="minorEastAsia" w:eastAsiaTheme="minorEastAsia" w:cstheme="minorEastAsia"/>
                <w:kern w:val="32"/>
                <w:sz w:val="18"/>
                <w:szCs w:val="18"/>
              </w:rPr>
            </w:pPr>
            <w:r>
              <w:rPr>
                <w:rFonts w:hint="eastAsia" w:asciiTheme="minorEastAsia" w:hAnsiTheme="minorEastAsia" w:eastAsiaTheme="minorEastAsia" w:cstheme="minorEastAsia"/>
                <w:kern w:val="32"/>
                <w:sz w:val="18"/>
                <w:szCs w:val="18"/>
              </w:rPr>
              <w:t>(2)制动器打开时制动轮与摩擦片无摩擦现象，制动器闭合时制动轮与摩擦片接触均匀，无影响制动性能的缺陷和油污</w:t>
            </w:r>
          </w:p>
        </w:tc>
        <w:tc>
          <w:tcPr>
            <w:tcW w:w="2344"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80" w:hRule="atLeast"/>
          <w:jc w:val="center"/>
        </w:trPr>
        <w:tc>
          <w:tcPr>
            <w:tcW w:w="567" w:type="dxa"/>
            <w:vMerge w:val="continue"/>
            <w:tcBorders>
              <w:tl2br w:val="nil"/>
              <w:tr2bl w:val="nil"/>
            </w:tcBorders>
            <w:vAlign w:val="center"/>
          </w:tcPr>
          <w:p>
            <w:pPr>
              <w:pStyle w:val="9"/>
              <w:tabs>
                <w:tab w:val="left" w:pos="420"/>
              </w:tabs>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vMerge w:val="continue"/>
            <w:tcBorders>
              <w:tl2br w:val="nil"/>
              <w:tr2bl w:val="nil"/>
            </w:tcBorders>
            <w:vAlign w:val="center"/>
          </w:tcPr>
          <w:p>
            <w:pPr>
              <w:snapToGrid w:val="0"/>
              <w:spacing w:line="240" w:lineRule="auto"/>
              <w:jc w:val="center"/>
              <w:rPr>
                <w:rFonts w:hint="eastAsia" w:asciiTheme="minorEastAsia" w:hAnsiTheme="minorEastAsia" w:eastAsiaTheme="minorEastAsia" w:cstheme="minorEastAsia"/>
                <w:sz w:val="18"/>
                <w:szCs w:val="18"/>
              </w:rPr>
            </w:pPr>
          </w:p>
        </w:tc>
        <w:tc>
          <w:tcPr>
            <w:tcW w:w="4884" w:type="dxa"/>
            <w:tcBorders>
              <w:tl2br w:val="nil"/>
              <w:tr2bl w:val="nil"/>
            </w:tcBorders>
            <w:vAlign w:val="center"/>
          </w:tcPr>
          <w:p>
            <w:pPr>
              <w:snapToGrid w:val="0"/>
              <w:rPr>
                <w:rFonts w:hint="eastAsia" w:asciiTheme="minorEastAsia" w:hAnsiTheme="minorEastAsia" w:eastAsiaTheme="minorEastAsia" w:cstheme="minorEastAsia"/>
                <w:kern w:val="32"/>
                <w:sz w:val="18"/>
                <w:szCs w:val="18"/>
              </w:rPr>
            </w:pPr>
            <w:r>
              <w:rPr>
                <w:rFonts w:hint="eastAsia" w:asciiTheme="minorEastAsia" w:hAnsiTheme="minorEastAsia" w:eastAsiaTheme="minorEastAsia" w:cstheme="minorEastAsia"/>
                <w:kern w:val="32"/>
                <w:sz w:val="18"/>
                <w:szCs w:val="18"/>
              </w:rPr>
              <w:t>(3)制动器推动器无漏油现象</w:t>
            </w:r>
          </w:p>
        </w:tc>
        <w:tc>
          <w:tcPr>
            <w:tcW w:w="2344"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80" w:hRule="atLeast"/>
          <w:jc w:val="center"/>
        </w:trPr>
        <w:tc>
          <w:tcPr>
            <w:tcW w:w="567" w:type="dxa"/>
            <w:vMerge w:val="restart"/>
            <w:tcBorders>
              <w:tl2br w:val="nil"/>
              <w:tr2bl w:val="nil"/>
            </w:tcBorders>
            <w:vAlign w:val="center"/>
          </w:tcPr>
          <w:p>
            <w:pPr>
              <w:pStyle w:val="9"/>
              <w:numPr>
                <w:ilvl w:val="0"/>
                <w:numId w:val="1"/>
              </w:numPr>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vMerge w:val="restart"/>
            <w:tcBorders>
              <w:tl2br w:val="nil"/>
              <w:tr2bl w:val="nil"/>
            </w:tcBorders>
            <w:vAlign w:val="center"/>
          </w:tcPr>
          <w:p>
            <w:pPr>
              <w:snapToGrid w:val="0"/>
              <w:spacing w:line="24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C3.12.4 除制动装置之外的安全保护和防护装置</w:t>
            </w:r>
          </w:p>
        </w:tc>
        <w:tc>
          <w:tcPr>
            <w:tcW w:w="4884" w:type="dxa"/>
            <w:tcBorders>
              <w:tl2br w:val="nil"/>
              <w:tr2bl w:val="nil"/>
            </w:tcBorders>
            <w:vAlign w:val="center"/>
          </w:tcPr>
          <w:p>
            <w:pPr>
              <w:snapToGrid w:val="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(1)起升高度（下降深度）限制器</w:t>
            </w:r>
          </w:p>
        </w:tc>
        <w:tc>
          <w:tcPr>
            <w:tcW w:w="2344"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80" w:hRule="atLeast"/>
          <w:jc w:val="center"/>
        </w:trPr>
        <w:tc>
          <w:tcPr>
            <w:tcW w:w="567" w:type="dxa"/>
            <w:vMerge w:val="continue"/>
            <w:tcBorders>
              <w:tl2br w:val="nil"/>
              <w:tr2bl w:val="nil"/>
            </w:tcBorders>
          </w:tcPr>
          <w:p>
            <w:pPr>
              <w:pStyle w:val="9"/>
              <w:tabs>
                <w:tab w:val="left" w:pos="420"/>
              </w:tabs>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vMerge w:val="continue"/>
            <w:tcBorders>
              <w:tl2br w:val="nil"/>
              <w:tr2bl w:val="nil"/>
            </w:tcBorders>
            <w:vAlign w:val="center"/>
          </w:tcPr>
          <w:p>
            <w:pPr>
              <w:snapToGrid w:val="0"/>
              <w:spacing w:line="240" w:lineRule="auto"/>
              <w:jc w:val="left"/>
              <w:rPr>
                <w:rFonts w:hint="eastAsia" w:asciiTheme="minorEastAsia" w:hAnsiTheme="minorEastAsia" w:eastAsiaTheme="minorEastAsia" w:cstheme="minorEastAsia"/>
                <w:sz w:val="18"/>
                <w:szCs w:val="18"/>
              </w:rPr>
            </w:pPr>
          </w:p>
        </w:tc>
        <w:tc>
          <w:tcPr>
            <w:tcW w:w="4884" w:type="dxa"/>
            <w:tcBorders>
              <w:tl2br w:val="nil"/>
              <w:tr2bl w:val="nil"/>
            </w:tcBorders>
            <w:vAlign w:val="center"/>
          </w:tcPr>
          <w:p>
            <w:pPr>
              <w:snapToGrid w:val="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(2)运行行程限位器</w:t>
            </w:r>
          </w:p>
        </w:tc>
        <w:tc>
          <w:tcPr>
            <w:tcW w:w="2344"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80" w:hRule="atLeast"/>
          <w:jc w:val="center"/>
        </w:trPr>
        <w:tc>
          <w:tcPr>
            <w:tcW w:w="567" w:type="dxa"/>
            <w:vMerge w:val="continue"/>
            <w:tcBorders>
              <w:tl2br w:val="nil"/>
              <w:tr2bl w:val="nil"/>
            </w:tcBorders>
          </w:tcPr>
          <w:p>
            <w:pPr>
              <w:pStyle w:val="9"/>
              <w:tabs>
                <w:tab w:val="left" w:pos="420"/>
              </w:tabs>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vMerge w:val="continue"/>
            <w:tcBorders>
              <w:tl2br w:val="nil"/>
              <w:tr2bl w:val="nil"/>
            </w:tcBorders>
            <w:vAlign w:val="center"/>
          </w:tcPr>
          <w:p>
            <w:pPr>
              <w:snapToGrid w:val="0"/>
              <w:spacing w:line="240" w:lineRule="auto"/>
              <w:jc w:val="left"/>
              <w:rPr>
                <w:rFonts w:hint="eastAsia" w:asciiTheme="minorEastAsia" w:hAnsiTheme="minorEastAsia" w:eastAsiaTheme="minorEastAsia" w:cstheme="minorEastAsia"/>
                <w:sz w:val="18"/>
                <w:szCs w:val="18"/>
              </w:rPr>
            </w:pPr>
          </w:p>
        </w:tc>
        <w:tc>
          <w:tcPr>
            <w:tcW w:w="4884" w:type="dxa"/>
            <w:tcBorders>
              <w:tl2br w:val="nil"/>
              <w:tr2bl w:val="nil"/>
            </w:tcBorders>
            <w:vAlign w:val="center"/>
          </w:tcPr>
          <w:p>
            <w:pPr>
              <w:snapToGrid w:val="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(3)起重量限制器</w:t>
            </w:r>
          </w:p>
        </w:tc>
        <w:tc>
          <w:tcPr>
            <w:tcW w:w="2344"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80" w:hRule="atLeast"/>
          <w:jc w:val="center"/>
        </w:trPr>
        <w:tc>
          <w:tcPr>
            <w:tcW w:w="567" w:type="dxa"/>
            <w:vMerge w:val="continue"/>
            <w:tcBorders>
              <w:tl2br w:val="nil"/>
              <w:tr2bl w:val="nil"/>
            </w:tcBorders>
          </w:tcPr>
          <w:p>
            <w:pPr>
              <w:pStyle w:val="9"/>
              <w:tabs>
                <w:tab w:val="left" w:pos="420"/>
              </w:tabs>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vMerge w:val="continue"/>
            <w:tcBorders>
              <w:tl2br w:val="nil"/>
              <w:tr2bl w:val="nil"/>
            </w:tcBorders>
            <w:vAlign w:val="center"/>
          </w:tcPr>
          <w:p>
            <w:pPr>
              <w:snapToGrid w:val="0"/>
              <w:spacing w:line="240" w:lineRule="auto"/>
              <w:jc w:val="left"/>
              <w:rPr>
                <w:rFonts w:hint="eastAsia" w:asciiTheme="minorEastAsia" w:hAnsiTheme="minorEastAsia" w:eastAsiaTheme="minorEastAsia" w:cstheme="minorEastAsia"/>
                <w:sz w:val="18"/>
                <w:szCs w:val="18"/>
              </w:rPr>
            </w:pPr>
          </w:p>
        </w:tc>
        <w:tc>
          <w:tcPr>
            <w:tcW w:w="4884" w:type="dxa"/>
            <w:tcBorders>
              <w:tl2br w:val="nil"/>
              <w:tr2bl w:val="nil"/>
            </w:tcBorders>
            <w:vAlign w:val="center"/>
          </w:tcPr>
          <w:p>
            <w:pPr>
              <w:snapToGrid w:val="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(4)防碰撞装置</w:t>
            </w:r>
          </w:p>
        </w:tc>
        <w:tc>
          <w:tcPr>
            <w:tcW w:w="2344"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80" w:hRule="atLeast"/>
          <w:jc w:val="center"/>
        </w:trPr>
        <w:tc>
          <w:tcPr>
            <w:tcW w:w="567" w:type="dxa"/>
            <w:vMerge w:val="continue"/>
            <w:tcBorders>
              <w:tl2br w:val="nil"/>
              <w:tr2bl w:val="nil"/>
            </w:tcBorders>
          </w:tcPr>
          <w:p>
            <w:pPr>
              <w:pStyle w:val="9"/>
              <w:tabs>
                <w:tab w:val="left" w:pos="420"/>
              </w:tabs>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vMerge w:val="continue"/>
            <w:tcBorders>
              <w:tl2br w:val="nil"/>
              <w:tr2bl w:val="nil"/>
            </w:tcBorders>
            <w:vAlign w:val="center"/>
          </w:tcPr>
          <w:p>
            <w:pPr>
              <w:snapToGrid w:val="0"/>
              <w:spacing w:line="240" w:lineRule="auto"/>
              <w:jc w:val="left"/>
              <w:rPr>
                <w:rFonts w:hint="eastAsia" w:asciiTheme="minorEastAsia" w:hAnsiTheme="minorEastAsia" w:eastAsiaTheme="minorEastAsia" w:cstheme="minorEastAsia"/>
                <w:sz w:val="18"/>
                <w:szCs w:val="18"/>
              </w:rPr>
            </w:pPr>
          </w:p>
        </w:tc>
        <w:tc>
          <w:tcPr>
            <w:tcW w:w="4884" w:type="dxa"/>
            <w:tcBorders>
              <w:tl2br w:val="nil"/>
              <w:tr2bl w:val="nil"/>
            </w:tcBorders>
            <w:vAlign w:val="center"/>
          </w:tcPr>
          <w:p>
            <w:pPr>
              <w:snapToGrid w:val="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r>
              <w:rPr>
                <w:rFonts w:hint="eastAsia" w:asciiTheme="minorEastAsia" w:hAnsiTheme="minorEastAsia" w:eastAsiaTheme="minorEastAsia" w:cstheme="minorEastAsia"/>
                <w:spacing w:val="-4"/>
                <w:kern w:val="32"/>
                <w:sz w:val="18"/>
                <w:szCs w:val="18"/>
              </w:rPr>
              <w:t>报警装置</w:t>
            </w:r>
          </w:p>
        </w:tc>
        <w:tc>
          <w:tcPr>
            <w:tcW w:w="2344"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80" w:hRule="atLeast"/>
          <w:jc w:val="center"/>
        </w:trPr>
        <w:tc>
          <w:tcPr>
            <w:tcW w:w="567" w:type="dxa"/>
            <w:vMerge w:val="continue"/>
            <w:tcBorders>
              <w:tl2br w:val="nil"/>
              <w:tr2bl w:val="nil"/>
            </w:tcBorders>
          </w:tcPr>
          <w:p>
            <w:pPr>
              <w:pStyle w:val="9"/>
              <w:tabs>
                <w:tab w:val="left" w:pos="420"/>
              </w:tabs>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vMerge w:val="continue"/>
            <w:tcBorders>
              <w:tl2br w:val="nil"/>
              <w:tr2bl w:val="nil"/>
            </w:tcBorders>
            <w:vAlign w:val="center"/>
          </w:tcPr>
          <w:p>
            <w:pPr>
              <w:snapToGrid w:val="0"/>
              <w:spacing w:line="240" w:lineRule="auto"/>
              <w:jc w:val="left"/>
              <w:rPr>
                <w:rFonts w:hint="eastAsia" w:asciiTheme="minorEastAsia" w:hAnsiTheme="minorEastAsia" w:eastAsiaTheme="minorEastAsia" w:cstheme="minorEastAsia"/>
                <w:sz w:val="18"/>
                <w:szCs w:val="18"/>
              </w:rPr>
            </w:pPr>
          </w:p>
        </w:tc>
        <w:tc>
          <w:tcPr>
            <w:tcW w:w="4884" w:type="dxa"/>
            <w:tcBorders>
              <w:tl2br w:val="nil"/>
              <w:tr2bl w:val="nil"/>
            </w:tcBorders>
            <w:vAlign w:val="center"/>
          </w:tcPr>
          <w:p>
            <w:pPr>
              <w:snapToGrid w:val="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(6)缓冲器和端部止挡</w:t>
            </w:r>
          </w:p>
        </w:tc>
        <w:tc>
          <w:tcPr>
            <w:tcW w:w="2344"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80" w:hRule="atLeast"/>
          <w:jc w:val="center"/>
        </w:trPr>
        <w:tc>
          <w:tcPr>
            <w:tcW w:w="567" w:type="dxa"/>
            <w:vMerge w:val="continue"/>
            <w:tcBorders>
              <w:tl2br w:val="nil"/>
              <w:tr2bl w:val="nil"/>
            </w:tcBorders>
          </w:tcPr>
          <w:p>
            <w:pPr>
              <w:pStyle w:val="9"/>
              <w:tabs>
                <w:tab w:val="left" w:pos="420"/>
              </w:tabs>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vMerge w:val="continue"/>
            <w:tcBorders>
              <w:tl2br w:val="nil"/>
              <w:tr2bl w:val="nil"/>
            </w:tcBorders>
            <w:vAlign w:val="center"/>
          </w:tcPr>
          <w:p>
            <w:pPr>
              <w:snapToGrid w:val="0"/>
              <w:spacing w:line="240" w:lineRule="auto"/>
              <w:jc w:val="left"/>
              <w:rPr>
                <w:rFonts w:hint="eastAsia" w:asciiTheme="minorEastAsia" w:hAnsiTheme="minorEastAsia" w:eastAsiaTheme="minorEastAsia" w:cstheme="minorEastAsia"/>
                <w:sz w:val="18"/>
                <w:szCs w:val="18"/>
              </w:rPr>
            </w:pPr>
          </w:p>
        </w:tc>
        <w:tc>
          <w:tcPr>
            <w:tcW w:w="4884" w:type="dxa"/>
            <w:tcBorders>
              <w:tl2br w:val="nil"/>
              <w:tr2bl w:val="nil"/>
            </w:tcBorders>
            <w:vAlign w:val="center"/>
          </w:tcPr>
          <w:p>
            <w:pPr>
              <w:snapToGrid w:val="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(7)轨道清扫器</w:t>
            </w:r>
          </w:p>
        </w:tc>
        <w:tc>
          <w:tcPr>
            <w:tcW w:w="2344"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80" w:hRule="atLeast"/>
          <w:jc w:val="center"/>
        </w:trPr>
        <w:tc>
          <w:tcPr>
            <w:tcW w:w="567" w:type="dxa"/>
            <w:vMerge w:val="continue"/>
            <w:tcBorders>
              <w:tl2br w:val="nil"/>
              <w:tr2bl w:val="nil"/>
            </w:tcBorders>
          </w:tcPr>
          <w:p>
            <w:pPr>
              <w:pStyle w:val="9"/>
              <w:tabs>
                <w:tab w:val="left" w:pos="420"/>
              </w:tabs>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vMerge w:val="continue"/>
            <w:tcBorders>
              <w:tl2br w:val="nil"/>
              <w:tr2bl w:val="nil"/>
            </w:tcBorders>
            <w:vAlign w:val="center"/>
          </w:tcPr>
          <w:p>
            <w:pPr>
              <w:snapToGrid w:val="0"/>
              <w:spacing w:line="240" w:lineRule="auto"/>
              <w:jc w:val="left"/>
              <w:rPr>
                <w:rFonts w:hint="eastAsia" w:asciiTheme="minorEastAsia" w:hAnsiTheme="minorEastAsia" w:eastAsiaTheme="minorEastAsia" w:cstheme="minorEastAsia"/>
                <w:sz w:val="18"/>
                <w:szCs w:val="18"/>
              </w:rPr>
            </w:pPr>
          </w:p>
        </w:tc>
        <w:tc>
          <w:tcPr>
            <w:tcW w:w="4884" w:type="dxa"/>
            <w:tcBorders>
              <w:tl2br w:val="nil"/>
              <w:tr2bl w:val="nil"/>
            </w:tcBorders>
            <w:vAlign w:val="center"/>
          </w:tcPr>
          <w:p>
            <w:pPr>
              <w:snapToGrid w:val="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(8)联锁保护装置</w:t>
            </w:r>
          </w:p>
        </w:tc>
        <w:tc>
          <w:tcPr>
            <w:tcW w:w="2344"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80" w:hRule="atLeast"/>
          <w:jc w:val="center"/>
        </w:trPr>
        <w:tc>
          <w:tcPr>
            <w:tcW w:w="567" w:type="dxa"/>
            <w:vMerge w:val="continue"/>
            <w:tcBorders>
              <w:tl2br w:val="nil"/>
              <w:tr2bl w:val="nil"/>
            </w:tcBorders>
          </w:tcPr>
          <w:p>
            <w:pPr>
              <w:pStyle w:val="9"/>
              <w:tabs>
                <w:tab w:val="left" w:pos="420"/>
              </w:tabs>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vMerge w:val="continue"/>
            <w:tcBorders>
              <w:tl2br w:val="nil"/>
              <w:tr2bl w:val="nil"/>
            </w:tcBorders>
            <w:vAlign w:val="center"/>
          </w:tcPr>
          <w:p>
            <w:pPr>
              <w:snapToGrid w:val="0"/>
              <w:spacing w:line="240" w:lineRule="auto"/>
              <w:jc w:val="left"/>
              <w:rPr>
                <w:rFonts w:hint="eastAsia" w:asciiTheme="minorEastAsia" w:hAnsiTheme="minorEastAsia" w:eastAsiaTheme="minorEastAsia" w:cstheme="minorEastAsia"/>
                <w:sz w:val="18"/>
                <w:szCs w:val="18"/>
              </w:rPr>
            </w:pPr>
          </w:p>
        </w:tc>
        <w:tc>
          <w:tcPr>
            <w:tcW w:w="4884" w:type="dxa"/>
            <w:tcBorders>
              <w:tl2br w:val="nil"/>
              <w:tr2bl w:val="nil"/>
            </w:tcBorders>
            <w:vAlign w:val="center"/>
          </w:tcPr>
          <w:p>
            <w:pPr>
              <w:snapToGrid w:val="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(9)风速仪</w:t>
            </w:r>
          </w:p>
        </w:tc>
        <w:tc>
          <w:tcPr>
            <w:tcW w:w="2344"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80" w:hRule="atLeast"/>
          <w:jc w:val="center"/>
        </w:trPr>
        <w:tc>
          <w:tcPr>
            <w:tcW w:w="567" w:type="dxa"/>
            <w:vMerge w:val="continue"/>
            <w:tcBorders>
              <w:tl2br w:val="nil"/>
              <w:tr2bl w:val="nil"/>
            </w:tcBorders>
          </w:tcPr>
          <w:p>
            <w:pPr>
              <w:pStyle w:val="9"/>
              <w:tabs>
                <w:tab w:val="left" w:pos="420"/>
              </w:tabs>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vMerge w:val="continue"/>
            <w:tcBorders>
              <w:tl2br w:val="nil"/>
              <w:tr2bl w:val="nil"/>
            </w:tcBorders>
            <w:vAlign w:val="center"/>
          </w:tcPr>
          <w:p>
            <w:pPr>
              <w:snapToGrid w:val="0"/>
              <w:spacing w:line="240" w:lineRule="auto"/>
              <w:jc w:val="left"/>
              <w:rPr>
                <w:rFonts w:hint="eastAsia" w:asciiTheme="minorEastAsia" w:hAnsiTheme="minorEastAsia" w:eastAsiaTheme="minorEastAsia" w:cstheme="minorEastAsia"/>
                <w:sz w:val="18"/>
                <w:szCs w:val="18"/>
              </w:rPr>
            </w:pPr>
          </w:p>
        </w:tc>
        <w:tc>
          <w:tcPr>
            <w:tcW w:w="4884" w:type="dxa"/>
            <w:tcBorders>
              <w:tl2br w:val="nil"/>
              <w:tr2bl w:val="nil"/>
            </w:tcBorders>
            <w:vAlign w:val="center"/>
          </w:tcPr>
          <w:p>
            <w:pPr>
              <w:snapToGrid w:val="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(10)防护罩、防护栏</w:t>
            </w:r>
          </w:p>
        </w:tc>
        <w:tc>
          <w:tcPr>
            <w:tcW w:w="2344"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80" w:hRule="atLeast"/>
          <w:jc w:val="center"/>
        </w:trPr>
        <w:tc>
          <w:tcPr>
            <w:tcW w:w="567" w:type="dxa"/>
            <w:tcBorders>
              <w:tl2br w:val="nil"/>
              <w:tr2bl w:val="nil"/>
            </w:tcBorders>
          </w:tcPr>
          <w:p>
            <w:pPr>
              <w:pStyle w:val="9"/>
              <w:numPr>
                <w:ilvl w:val="0"/>
                <w:numId w:val="1"/>
              </w:numPr>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kern w:val="32"/>
                <w:sz w:val="18"/>
                <w:szCs w:val="18"/>
              </w:rPr>
            </w:pPr>
            <w:r>
              <w:rPr>
                <w:rFonts w:hint="eastAsia" w:asciiTheme="minorEastAsia" w:hAnsiTheme="minorEastAsia" w:eastAsiaTheme="minorEastAsia" w:cstheme="minorEastAsia"/>
                <w:kern w:val="32"/>
                <w:sz w:val="18"/>
                <w:szCs w:val="18"/>
              </w:rPr>
              <w:t>C3.14   绝缘电阻检查</w:t>
            </w:r>
          </w:p>
        </w:tc>
        <w:tc>
          <w:tcPr>
            <w:tcW w:w="4884" w:type="dxa"/>
            <w:tcBorders>
              <w:tl2br w:val="nil"/>
              <w:tr2bl w:val="nil"/>
            </w:tcBorders>
            <w:vAlign w:val="center"/>
          </w:tcPr>
          <w:p>
            <w:pPr>
              <w:snapToGrid w:val="0"/>
              <w:rPr>
                <w:rFonts w:hint="eastAsia" w:asciiTheme="minorEastAsia" w:hAnsiTheme="minorEastAsia" w:eastAsiaTheme="minorEastAsia" w:cstheme="minorEastAsia"/>
                <w:kern w:val="32"/>
                <w:sz w:val="18"/>
                <w:szCs w:val="18"/>
              </w:rPr>
            </w:pPr>
            <w:r>
              <w:rPr>
                <w:rFonts w:hint="eastAsia" w:asciiTheme="minorEastAsia" w:hAnsiTheme="minorEastAsia" w:eastAsiaTheme="minorEastAsia" w:cstheme="minorEastAsia"/>
                <w:color w:val="auto"/>
                <w:kern w:val="32"/>
                <w:sz w:val="18"/>
                <w:szCs w:val="18"/>
              </w:rPr>
              <w:t>电气设备进行绝缘检查，结果是否符合</w:t>
            </w:r>
            <w:r>
              <w:rPr>
                <w:rFonts w:hint="eastAsia" w:asciiTheme="minorEastAsia" w:hAnsiTheme="minorEastAsia" w:eastAsiaTheme="minorEastAsia" w:cstheme="minorEastAsia"/>
                <w:color w:val="auto"/>
                <w:kern w:val="32"/>
                <w:sz w:val="18"/>
                <w:szCs w:val="18"/>
                <w:lang w:eastAsia="zh-CN"/>
              </w:rPr>
              <w:t>TSG 51—2023中</w:t>
            </w:r>
            <w:r>
              <w:rPr>
                <w:rFonts w:hint="eastAsia" w:asciiTheme="minorEastAsia" w:hAnsiTheme="minorEastAsia" w:eastAsiaTheme="minorEastAsia" w:cstheme="minorEastAsia"/>
                <w:color w:val="auto"/>
                <w:kern w:val="32"/>
                <w:sz w:val="18"/>
                <w:szCs w:val="18"/>
                <w:lang w:val="en-US" w:eastAsia="zh-CN"/>
              </w:rPr>
              <w:t>2.6.1.8</w:t>
            </w:r>
            <w:r>
              <w:rPr>
                <w:rFonts w:hint="eastAsia" w:asciiTheme="minorEastAsia" w:hAnsiTheme="minorEastAsia" w:eastAsiaTheme="minorEastAsia" w:cstheme="minorEastAsia"/>
                <w:color w:val="auto"/>
                <w:kern w:val="32"/>
                <w:sz w:val="18"/>
                <w:szCs w:val="18"/>
              </w:rPr>
              <w:t>的规定和设计文件的要求</w:t>
            </w:r>
          </w:p>
        </w:tc>
        <w:tc>
          <w:tcPr>
            <w:tcW w:w="2344"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c>
          <w:tcPr>
            <w:tcW w:w="1040"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0136" w:type="dxa"/>
            <w:gridSpan w:val="5"/>
            <w:tcBorders>
              <w:tl2br w:val="nil"/>
              <w:tr2bl w:val="nil"/>
            </w:tcBorders>
            <w:vAlign w:val="center"/>
          </w:tcPr>
          <w:p>
            <w:pPr>
              <w:snapToGrid w:val="0"/>
              <w:spacing w:line="240" w:lineRule="auto"/>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bCs/>
                <w:sz w:val="18"/>
                <w:szCs w:val="18"/>
              </w:rPr>
              <w:t xml:space="preserve">C4  </w:t>
            </w:r>
            <w:r>
              <w:rPr>
                <w:rFonts w:hint="eastAsia" w:asciiTheme="minorEastAsia" w:hAnsiTheme="minorEastAsia" w:eastAsiaTheme="minorEastAsia" w:cstheme="minorEastAsia"/>
                <w:b/>
                <w:bCs/>
                <w:kern w:val="32"/>
                <w:sz w:val="18"/>
                <w:szCs w:val="18"/>
              </w:rPr>
              <w:t>性能试验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0136" w:type="dxa"/>
            <w:gridSpan w:val="5"/>
            <w:tcBorders>
              <w:tl2br w:val="nil"/>
              <w:tr2bl w:val="nil"/>
            </w:tcBorders>
            <w:vAlign w:val="center"/>
          </w:tcPr>
          <w:p>
            <w:pPr>
              <w:snapToGrid w:val="0"/>
              <w:spacing w:line="240" w:lineRule="auto"/>
              <w:ind w:firstLine="180" w:firstLineChars="100"/>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C4.2  空载试验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0" w:hRule="atLeast"/>
          <w:jc w:val="center"/>
        </w:trPr>
        <w:tc>
          <w:tcPr>
            <w:tcW w:w="567" w:type="dxa"/>
            <w:tcBorders>
              <w:tl2br w:val="nil"/>
              <w:tr2bl w:val="nil"/>
            </w:tcBorders>
            <w:vAlign w:val="center"/>
          </w:tcPr>
          <w:p>
            <w:pPr>
              <w:pStyle w:val="9"/>
              <w:numPr>
                <w:ilvl w:val="0"/>
                <w:numId w:val="1"/>
              </w:numPr>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tcBorders>
              <w:tl2br w:val="nil"/>
              <w:tr2bl w:val="nil"/>
            </w:tcBorders>
            <w:vAlign w:val="center"/>
          </w:tcPr>
          <w:p>
            <w:pPr>
              <w:snapToGrid w:val="0"/>
              <w:spacing w:line="24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C4.2.2.1 </w:t>
            </w:r>
            <w:r>
              <w:rPr>
                <w:rFonts w:hint="eastAsia" w:asciiTheme="minorEastAsia" w:hAnsiTheme="minorEastAsia" w:eastAsiaTheme="minorEastAsia" w:cstheme="minorEastAsia"/>
                <w:kern w:val="32"/>
                <w:sz w:val="18"/>
                <w:szCs w:val="18"/>
              </w:rPr>
              <w:t>操纵、控制、联锁、互锁、馈电情况</w:t>
            </w:r>
          </w:p>
        </w:tc>
        <w:tc>
          <w:tcPr>
            <w:tcW w:w="4884" w:type="dxa"/>
            <w:tcBorders>
              <w:tl2br w:val="nil"/>
              <w:tr2bl w:val="nil"/>
            </w:tcBorders>
            <w:vAlign w:val="center"/>
          </w:tcPr>
          <w:p>
            <w:pPr>
              <w:snapToGrid w:val="0"/>
              <w:spacing w:line="240" w:lineRule="auto"/>
              <w:jc w:val="left"/>
              <w:rPr>
                <w:rFonts w:hint="eastAsia" w:asciiTheme="minorEastAsia" w:hAnsiTheme="minorEastAsia" w:eastAsiaTheme="minorEastAsia" w:cstheme="minorEastAsia"/>
                <w:kern w:val="32"/>
                <w:sz w:val="18"/>
                <w:szCs w:val="18"/>
              </w:rPr>
            </w:pPr>
            <w:r>
              <w:rPr>
                <w:rFonts w:hint="eastAsia" w:asciiTheme="minorEastAsia" w:hAnsiTheme="minorEastAsia" w:eastAsiaTheme="minorEastAsia" w:cstheme="minorEastAsia"/>
                <w:kern w:val="32"/>
                <w:sz w:val="18"/>
                <w:szCs w:val="18"/>
              </w:rPr>
              <w:t>操纵系统、控制系统、联锁、互锁装置动作可靠、准确，馈电装置工作正常</w:t>
            </w:r>
          </w:p>
        </w:tc>
        <w:tc>
          <w:tcPr>
            <w:tcW w:w="2344" w:type="dxa"/>
            <w:tcBorders>
              <w:tl2br w:val="nil"/>
              <w:tr2bl w:val="nil"/>
            </w:tcBorders>
            <w:vAlign w:val="center"/>
          </w:tcPr>
          <w:p>
            <w:pPr>
              <w:snapToGrid w:val="0"/>
              <w:jc w:val="left"/>
              <w:rPr>
                <w:rFonts w:hint="eastAsia" w:asciiTheme="minorEastAsia" w:hAnsiTheme="minorEastAsia" w:eastAsiaTheme="minorEastAsia" w:cstheme="minorEastAsia"/>
                <w:color w:val="000000"/>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94" w:hRule="atLeast"/>
          <w:jc w:val="center"/>
        </w:trPr>
        <w:tc>
          <w:tcPr>
            <w:tcW w:w="567" w:type="dxa"/>
            <w:tcBorders>
              <w:tl2br w:val="nil"/>
              <w:tr2bl w:val="nil"/>
            </w:tcBorders>
            <w:vAlign w:val="center"/>
          </w:tcPr>
          <w:p>
            <w:pPr>
              <w:pStyle w:val="9"/>
              <w:numPr>
                <w:ilvl w:val="0"/>
                <w:numId w:val="1"/>
              </w:numPr>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tcBorders>
              <w:tl2br w:val="nil"/>
              <w:tr2bl w:val="nil"/>
            </w:tcBorders>
            <w:vAlign w:val="center"/>
          </w:tcPr>
          <w:p>
            <w:pPr>
              <w:snapToGrid w:val="0"/>
              <w:spacing w:line="24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C4.2.2.2 限位装置</w:t>
            </w:r>
          </w:p>
        </w:tc>
        <w:tc>
          <w:tcPr>
            <w:tcW w:w="4884" w:type="dxa"/>
            <w:tcBorders>
              <w:tl2br w:val="nil"/>
              <w:tr2bl w:val="nil"/>
            </w:tcBorders>
            <w:vAlign w:val="center"/>
          </w:tcPr>
          <w:p>
            <w:pPr>
              <w:snapToGrid w:val="0"/>
              <w:spacing w:before="9" w:beforeLines="3" w:after="9" w:afterLines="3" w:line="33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32"/>
                <w:sz w:val="18"/>
                <w:szCs w:val="18"/>
              </w:rPr>
              <w:t>各限位装置(如起升高度、下降深度、运行行程等行程限位器)动作可靠、准确</w:t>
            </w:r>
          </w:p>
        </w:tc>
        <w:tc>
          <w:tcPr>
            <w:tcW w:w="2344" w:type="dxa"/>
            <w:tcBorders>
              <w:tl2br w:val="nil"/>
              <w:tr2bl w:val="nil"/>
            </w:tcBorders>
            <w:vAlign w:val="center"/>
          </w:tcPr>
          <w:p>
            <w:pPr>
              <w:snapToGrid w:val="0"/>
              <w:jc w:val="center"/>
              <w:rPr>
                <w:rFonts w:hint="eastAsia" w:asciiTheme="minorEastAsia" w:hAnsiTheme="minorEastAsia" w:eastAsiaTheme="minorEastAsia" w:cstheme="minorEastAsia"/>
                <w:kern w:val="32"/>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94" w:hRule="atLeast"/>
          <w:jc w:val="center"/>
        </w:trPr>
        <w:tc>
          <w:tcPr>
            <w:tcW w:w="567" w:type="dxa"/>
            <w:tcBorders>
              <w:tl2br w:val="nil"/>
              <w:tr2bl w:val="nil"/>
            </w:tcBorders>
            <w:vAlign w:val="center"/>
          </w:tcPr>
          <w:p>
            <w:pPr>
              <w:pStyle w:val="9"/>
              <w:numPr>
                <w:ilvl w:val="0"/>
                <w:numId w:val="1"/>
              </w:numPr>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tcBorders>
              <w:tl2br w:val="nil"/>
              <w:tr2bl w:val="nil"/>
            </w:tcBorders>
            <w:vAlign w:val="center"/>
          </w:tcPr>
          <w:p>
            <w:pPr>
              <w:snapToGrid w:val="0"/>
              <w:spacing w:line="24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C4.2.2.3 液压系统</w:t>
            </w:r>
          </w:p>
        </w:tc>
        <w:tc>
          <w:tcPr>
            <w:tcW w:w="4884" w:type="dxa"/>
            <w:tcBorders>
              <w:tl2br w:val="nil"/>
              <w:tr2bl w:val="nil"/>
            </w:tcBorders>
            <w:vAlign w:val="center"/>
          </w:tcPr>
          <w:p>
            <w:pPr>
              <w:snapToGrid w:val="0"/>
              <w:spacing w:before="9" w:beforeLines="3" w:after="9" w:afterLines="3" w:line="33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32"/>
                <w:sz w:val="18"/>
                <w:szCs w:val="18"/>
              </w:rPr>
              <w:t>液压系统工作压力符合设计文件的要求，并且系统无泄露</w:t>
            </w:r>
          </w:p>
        </w:tc>
        <w:tc>
          <w:tcPr>
            <w:tcW w:w="2344" w:type="dxa"/>
            <w:tcBorders>
              <w:tl2br w:val="nil"/>
              <w:tr2bl w:val="nil"/>
            </w:tcBorders>
            <w:vAlign w:val="center"/>
          </w:tcPr>
          <w:p>
            <w:pPr>
              <w:snapToGrid w:val="0"/>
              <w:jc w:val="center"/>
              <w:rPr>
                <w:rFonts w:hint="eastAsia" w:asciiTheme="minorEastAsia" w:hAnsiTheme="minorEastAsia" w:eastAsiaTheme="minorEastAsia" w:cstheme="minorEastAsia"/>
                <w:kern w:val="32"/>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94" w:hRule="atLeast"/>
          <w:jc w:val="center"/>
        </w:trPr>
        <w:tc>
          <w:tcPr>
            <w:tcW w:w="567" w:type="dxa"/>
            <w:tcBorders>
              <w:tl2br w:val="nil"/>
              <w:tr2bl w:val="nil"/>
            </w:tcBorders>
            <w:vAlign w:val="center"/>
          </w:tcPr>
          <w:p>
            <w:pPr>
              <w:pStyle w:val="9"/>
              <w:numPr>
                <w:ilvl w:val="0"/>
                <w:numId w:val="1"/>
              </w:numPr>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tcBorders>
              <w:tl2br w:val="nil"/>
              <w:tr2bl w:val="nil"/>
            </w:tcBorders>
            <w:vAlign w:val="center"/>
          </w:tcPr>
          <w:p>
            <w:pPr>
              <w:snapToGrid w:val="0"/>
              <w:spacing w:line="24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C4.2.2.4 运转情况</w:t>
            </w:r>
          </w:p>
        </w:tc>
        <w:tc>
          <w:tcPr>
            <w:tcW w:w="4884" w:type="dxa"/>
            <w:tcBorders>
              <w:tl2br w:val="nil"/>
              <w:tr2bl w:val="nil"/>
            </w:tcBorders>
            <w:vAlign w:val="center"/>
          </w:tcPr>
          <w:p>
            <w:pPr>
              <w:snapToGrid w:val="0"/>
              <w:spacing w:before="9" w:beforeLines="3" w:after="9" w:afterLines="3" w:line="33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32"/>
                <w:sz w:val="18"/>
                <w:szCs w:val="18"/>
              </w:rPr>
              <w:t>各工作机构动作平稳、运行正常，能够实现规定的功能和动作，无爬行、震颤、冲击、过热、异常噪声等现象；起重机械沿轨道全长运行无啃轨现象</w:t>
            </w:r>
          </w:p>
        </w:tc>
        <w:tc>
          <w:tcPr>
            <w:tcW w:w="2344" w:type="dxa"/>
            <w:tcBorders>
              <w:tl2br w:val="nil"/>
              <w:tr2bl w:val="nil"/>
            </w:tcBorders>
            <w:vAlign w:val="center"/>
          </w:tcPr>
          <w:p>
            <w:pPr>
              <w:snapToGrid w:val="0"/>
              <w:jc w:val="center"/>
              <w:rPr>
                <w:rFonts w:hint="eastAsia" w:asciiTheme="minorEastAsia" w:hAnsiTheme="minorEastAsia" w:eastAsiaTheme="minorEastAsia" w:cstheme="minorEastAsia"/>
                <w:kern w:val="32"/>
                <w:sz w:val="18"/>
                <w:szCs w:val="18"/>
              </w:rPr>
            </w:pPr>
          </w:p>
        </w:tc>
        <w:tc>
          <w:tcPr>
            <w:tcW w:w="1040"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94" w:hRule="atLeast"/>
          <w:jc w:val="center"/>
        </w:trPr>
        <w:tc>
          <w:tcPr>
            <w:tcW w:w="567" w:type="dxa"/>
            <w:vMerge w:val="restart"/>
            <w:tcBorders>
              <w:tl2br w:val="nil"/>
              <w:tr2bl w:val="nil"/>
            </w:tcBorders>
            <w:vAlign w:val="center"/>
          </w:tcPr>
          <w:p>
            <w:pPr>
              <w:pStyle w:val="9"/>
              <w:numPr>
                <w:ilvl w:val="0"/>
                <w:numId w:val="1"/>
              </w:numPr>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vMerge w:val="restart"/>
            <w:tcBorders>
              <w:tl2br w:val="nil"/>
              <w:tr2bl w:val="nil"/>
            </w:tcBorders>
            <w:vAlign w:val="center"/>
          </w:tcPr>
          <w:p>
            <w:pPr>
              <w:snapToGrid w:val="0"/>
              <w:spacing w:line="24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C4.9.1.1  过孔试验</w:t>
            </w:r>
          </w:p>
        </w:tc>
        <w:tc>
          <w:tcPr>
            <w:tcW w:w="4884" w:type="dxa"/>
            <w:tcBorders>
              <w:tl2br w:val="nil"/>
              <w:tr2bl w:val="nil"/>
            </w:tcBorders>
            <w:vAlign w:val="center"/>
          </w:tcPr>
          <w:p>
            <w:pPr>
              <w:pStyle w:val="9"/>
              <w:snapToGrid w:val="0"/>
              <w:spacing w:line="290" w:lineRule="exact"/>
              <w:ind w:left="0" w:firstLine="0"/>
              <w:rPr>
                <w:rFonts w:hint="eastAsia" w:asciiTheme="minorEastAsia" w:hAnsiTheme="minorEastAsia" w:eastAsiaTheme="minorEastAsia" w:cstheme="minorEastAsia"/>
                <w:kern w:val="32"/>
                <w:sz w:val="18"/>
                <w:szCs w:val="18"/>
              </w:rPr>
            </w:pPr>
            <w:r>
              <w:rPr>
                <w:rFonts w:hint="eastAsia" w:asciiTheme="minorEastAsia" w:hAnsiTheme="minorEastAsia" w:eastAsiaTheme="minorEastAsia" w:cstheme="minorEastAsia"/>
                <w:kern w:val="32"/>
                <w:sz w:val="18"/>
                <w:szCs w:val="18"/>
              </w:rPr>
              <w:t>(1)过孔动作应当平稳、无异常，能够实现设计规定的过孔跨度和坡度，过孔速度误差符合设计文件要求</w:t>
            </w:r>
          </w:p>
        </w:tc>
        <w:tc>
          <w:tcPr>
            <w:tcW w:w="2344" w:type="dxa"/>
            <w:tcBorders>
              <w:tl2br w:val="nil"/>
              <w:tr2bl w:val="nil"/>
            </w:tcBorders>
            <w:vAlign w:val="center"/>
          </w:tcPr>
          <w:p>
            <w:pPr>
              <w:snapToGrid w:val="0"/>
              <w:jc w:val="center"/>
              <w:rPr>
                <w:rFonts w:hint="eastAsia" w:asciiTheme="minorEastAsia" w:hAnsiTheme="minorEastAsia" w:eastAsiaTheme="minorEastAsia" w:cstheme="minorEastAsia"/>
                <w:color w:val="000000"/>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94" w:hRule="atLeast"/>
          <w:jc w:val="center"/>
        </w:trPr>
        <w:tc>
          <w:tcPr>
            <w:tcW w:w="567" w:type="dxa"/>
            <w:vMerge w:val="continue"/>
            <w:tcBorders>
              <w:tl2br w:val="nil"/>
              <w:tr2bl w:val="nil"/>
            </w:tcBorders>
            <w:vAlign w:val="center"/>
          </w:tcPr>
          <w:p>
            <w:pPr>
              <w:pStyle w:val="9"/>
              <w:numPr>
                <w:ilvl w:val="0"/>
                <w:numId w:val="1"/>
              </w:numPr>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vMerge w:val="continue"/>
            <w:tcBorders>
              <w:tl2br w:val="nil"/>
              <w:tr2bl w:val="nil"/>
            </w:tcBorders>
            <w:vAlign w:val="center"/>
          </w:tcPr>
          <w:p>
            <w:pPr>
              <w:snapToGrid w:val="0"/>
              <w:spacing w:before="9" w:beforeLines="3" w:after="9" w:afterLines="3" w:line="330" w:lineRule="exact"/>
              <w:jc w:val="center"/>
              <w:rPr>
                <w:rFonts w:hint="eastAsia" w:asciiTheme="minorEastAsia" w:hAnsiTheme="minorEastAsia" w:eastAsiaTheme="minorEastAsia" w:cstheme="minorEastAsia"/>
                <w:sz w:val="18"/>
                <w:szCs w:val="18"/>
              </w:rPr>
            </w:pPr>
          </w:p>
        </w:tc>
        <w:tc>
          <w:tcPr>
            <w:tcW w:w="4884" w:type="dxa"/>
            <w:tcBorders>
              <w:tl2br w:val="nil"/>
              <w:tr2bl w:val="nil"/>
            </w:tcBorders>
            <w:vAlign w:val="center"/>
          </w:tcPr>
          <w:p>
            <w:pPr>
              <w:snapToGrid w:val="0"/>
              <w:jc w:val="left"/>
              <w:rPr>
                <w:rFonts w:hint="eastAsia" w:asciiTheme="minorEastAsia" w:hAnsiTheme="minorEastAsia" w:eastAsiaTheme="minorEastAsia" w:cstheme="minorEastAsia"/>
                <w:kern w:val="32"/>
                <w:sz w:val="18"/>
                <w:szCs w:val="18"/>
              </w:rPr>
            </w:pPr>
            <w:r>
              <w:rPr>
                <w:rFonts w:hint="eastAsia" w:asciiTheme="minorEastAsia" w:hAnsiTheme="minorEastAsia" w:eastAsiaTheme="minorEastAsia" w:cstheme="minorEastAsia"/>
                <w:kern w:val="32"/>
                <w:sz w:val="18"/>
                <w:szCs w:val="18"/>
              </w:rPr>
              <w:t>(2)</w:t>
            </w:r>
            <w:r>
              <w:rPr>
                <w:rFonts w:hint="eastAsia" w:asciiTheme="minorEastAsia" w:hAnsiTheme="minorEastAsia" w:eastAsiaTheme="minorEastAsia" w:cstheme="minorEastAsia"/>
                <w:spacing w:val="2"/>
                <w:kern w:val="32"/>
                <w:sz w:val="18"/>
                <w:szCs w:val="18"/>
              </w:rPr>
              <w:t>安全监控管理系统应当实时记录并且显示过孔的状态，</w:t>
            </w:r>
            <w:r>
              <w:rPr>
                <w:rFonts w:hint="eastAsia" w:asciiTheme="minorEastAsia" w:hAnsiTheme="minorEastAsia" w:eastAsiaTheme="minorEastAsia" w:cstheme="minorEastAsia"/>
                <w:kern w:val="32"/>
                <w:sz w:val="18"/>
                <w:szCs w:val="18"/>
              </w:rPr>
              <w:t>试验后查看过孔状态记录，系统应当记录过孔时的操作指令和状态</w:t>
            </w:r>
          </w:p>
        </w:tc>
        <w:tc>
          <w:tcPr>
            <w:tcW w:w="2344" w:type="dxa"/>
            <w:tcBorders>
              <w:tl2br w:val="nil"/>
              <w:tr2bl w:val="nil"/>
            </w:tcBorders>
            <w:vAlign w:val="center"/>
          </w:tcPr>
          <w:p>
            <w:pPr>
              <w:snapToGrid w:val="0"/>
              <w:jc w:val="center"/>
              <w:rPr>
                <w:rFonts w:hint="eastAsia" w:asciiTheme="minorEastAsia" w:hAnsiTheme="minorEastAsia" w:eastAsiaTheme="minorEastAsia" w:cstheme="minorEastAsia"/>
                <w:color w:val="000000"/>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0136" w:type="dxa"/>
            <w:gridSpan w:val="5"/>
            <w:tcBorders>
              <w:tl2br w:val="nil"/>
              <w:tr2bl w:val="nil"/>
            </w:tcBorders>
            <w:vAlign w:val="center"/>
          </w:tcPr>
          <w:p>
            <w:pPr>
              <w:ind w:firstLine="361" w:firstLineChars="200"/>
              <w:rPr>
                <w:rFonts w:hint="eastAsia" w:asciiTheme="minorEastAsia" w:hAnsiTheme="minorEastAsia" w:eastAsiaTheme="minorEastAsia" w:cstheme="minorEastAsia"/>
                <w:color w:val="0000FF"/>
                <w:sz w:val="18"/>
                <w:szCs w:val="18"/>
              </w:rPr>
            </w:pPr>
            <w:r>
              <w:rPr>
                <w:rFonts w:hint="eastAsia" w:asciiTheme="minorEastAsia" w:hAnsiTheme="minorEastAsia" w:eastAsiaTheme="minorEastAsia" w:cstheme="minorEastAsia"/>
                <w:b/>
                <w:bCs/>
                <w:sz w:val="18"/>
                <w:szCs w:val="18"/>
              </w:rPr>
              <w:t xml:space="preserve">C4.9.8  </w:t>
            </w:r>
            <w:r>
              <w:rPr>
                <w:rFonts w:hint="eastAsia" w:asciiTheme="minorEastAsia" w:hAnsiTheme="minorEastAsia" w:eastAsiaTheme="minorEastAsia" w:cstheme="minorEastAsia"/>
                <w:b/>
                <w:bCs/>
                <w:kern w:val="32"/>
                <w:sz w:val="18"/>
                <w:szCs w:val="18"/>
              </w:rPr>
              <w:t>采用永磁直驱电动机作为起升机构的起重机械专项试验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94" w:hRule="atLeast"/>
          <w:jc w:val="center"/>
        </w:trPr>
        <w:tc>
          <w:tcPr>
            <w:tcW w:w="567" w:type="dxa"/>
            <w:tcBorders>
              <w:tl2br w:val="nil"/>
              <w:tr2bl w:val="nil"/>
            </w:tcBorders>
            <w:vAlign w:val="center"/>
          </w:tcPr>
          <w:p>
            <w:pPr>
              <w:pStyle w:val="9"/>
              <w:numPr>
                <w:ilvl w:val="0"/>
                <w:numId w:val="1"/>
              </w:numPr>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tcBorders>
              <w:tl2br w:val="nil"/>
              <w:tr2bl w:val="nil"/>
            </w:tcBorders>
            <w:vAlign w:val="center"/>
          </w:tcPr>
          <w:p>
            <w:pPr>
              <w:snapToGrid w:val="0"/>
              <w:spacing w:line="24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C4.9.8.1 漏磁检查</w:t>
            </w:r>
          </w:p>
        </w:tc>
        <w:tc>
          <w:tcPr>
            <w:tcW w:w="4884" w:type="dxa"/>
            <w:tcBorders>
              <w:tl2br w:val="nil"/>
              <w:tr2bl w:val="nil"/>
            </w:tcBorders>
            <w:vAlign w:val="center"/>
          </w:tcPr>
          <w:p>
            <w:pPr>
              <w:pStyle w:val="9"/>
              <w:snapToGrid w:val="0"/>
              <w:spacing w:line="290" w:lineRule="exact"/>
              <w:ind w:left="0" w:firstLine="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kern w:val="32"/>
                <w:sz w:val="18"/>
                <w:szCs w:val="18"/>
              </w:rPr>
              <w:t>2mm处≤15Gs、50mm处≤5Gs、100mm处≤2Gs</w:t>
            </w:r>
          </w:p>
        </w:tc>
        <w:tc>
          <w:tcPr>
            <w:tcW w:w="2344"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94" w:hRule="atLeast"/>
          <w:jc w:val="center"/>
        </w:trPr>
        <w:tc>
          <w:tcPr>
            <w:tcW w:w="567" w:type="dxa"/>
            <w:tcBorders>
              <w:tl2br w:val="nil"/>
              <w:tr2bl w:val="nil"/>
            </w:tcBorders>
            <w:vAlign w:val="center"/>
          </w:tcPr>
          <w:p>
            <w:pPr>
              <w:pStyle w:val="9"/>
              <w:numPr>
                <w:ilvl w:val="0"/>
                <w:numId w:val="1"/>
              </w:numPr>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tcBorders>
              <w:tl2br w:val="nil"/>
              <w:tr2bl w:val="nil"/>
            </w:tcBorders>
            <w:vAlign w:val="center"/>
          </w:tcPr>
          <w:p>
            <w:pPr>
              <w:snapToGrid w:val="0"/>
              <w:spacing w:line="24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C4.9.8.2 紧急制动试验</w:t>
            </w:r>
          </w:p>
        </w:tc>
        <w:tc>
          <w:tcPr>
            <w:tcW w:w="4884" w:type="dxa"/>
            <w:tcBorders>
              <w:tl2br w:val="nil"/>
              <w:tr2bl w:val="nil"/>
            </w:tcBorders>
            <w:vAlign w:val="center"/>
          </w:tcPr>
          <w:p>
            <w:pPr>
              <w:pStyle w:val="9"/>
              <w:snapToGrid w:val="0"/>
              <w:spacing w:line="290" w:lineRule="exact"/>
              <w:ind w:left="0" w:firstLine="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rPr>
              <w:t>试验时，观察制动器是否能够有效支持住载荷，并且测量制动距离，检查制动距离是否符合TSG 51—2023中2.5.6（2）要求</w:t>
            </w:r>
          </w:p>
        </w:tc>
        <w:tc>
          <w:tcPr>
            <w:tcW w:w="2344"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94" w:hRule="atLeast"/>
          <w:jc w:val="center"/>
        </w:trPr>
        <w:tc>
          <w:tcPr>
            <w:tcW w:w="567" w:type="dxa"/>
            <w:vMerge w:val="restart"/>
            <w:tcBorders>
              <w:tl2br w:val="nil"/>
              <w:tr2bl w:val="nil"/>
            </w:tcBorders>
            <w:vAlign w:val="center"/>
          </w:tcPr>
          <w:p>
            <w:pPr>
              <w:pStyle w:val="9"/>
              <w:numPr>
                <w:ilvl w:val="0"/>
                <w:numId w:val="1"/>
              </w:numPr>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vMerge w:val="restart"/>
            <w:tcBorders>
              <w:tl2br w:val="nil"/>
              <w:tr2bl w:val="nil"/>
            </w:tcBorders>
            <w:vAlign w:val="center"/>
          </w:tcPr>
          <w:p>
            <w:pPr>
              <w:snapToGrid w:val="0"/>
              <w:spacing w:line="24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C4.9.8.3 冗余超速保护试验</w:t>
            </w:r>
          </w:p>
        </w:tc>
        <w:tc>
          <w:tcPr>
            <w:tcW w:w="4884" w:type="dxa"/>
            <w:tcBorders>
              <w:tl2br w:val="nil"/>
              <w:tr2bl w:val="nil"/>
            </w:tcBorders>
          </w:tcPr>
          <w:p>
            <w:pPr>
              <w:pStyle w:val="9"/>
              <w:snapToGrid w:val="0"/>
              <w:spacing w:line="290" w:lineRule="exact"/>
              <w:ind w:left="0" w:firstLine="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rPr>
              <w:t>(1)试验时，观察超速保护开关是否起作用</w:t>
            </w:r>
          </w:p>
        </w:tc>
        <w:tc>
          <w:tcPr>
            <w:tcW w:w="2344"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94" w:hRule="atLeast"/>
          <w:jc w:val="center"/>
        </w:trPr>
        <w:tc>
          <w:tcPr>
            <w:tcW w:w="567" w:type="dxa"/>
            <w:vMerge w:val="continue"/>
            <w:tcBorders>
              <w:tl2br w:val="nil"/>
              <w:tr2bl w:val="nil"/>
            </w:tcBorders>
            <w:vAlign w:val="center"/>
          </w:tcPr>
          <w:p>
            <w:pPr>
              <w:pStyle w:val="9"/>
              <w:numPr>
                <w:ilvl w:val="0"/>
                <w:numId w:val="1"/>
              </w:numPr>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vMerge w:val="continue"/>
            <w:tcBorders>
              <w:tl2br w:val="nil"/>
              <w:tr2bl w:val="nil"/>
            </w:tcBorders>
            <w:vAlign w:val="center"/>
          </w:tcPr>
          <w:p>
            <w:pPr>
              <w:snapToGrid w:val="0"/>
              <w:spacing w:line="240" w:lineRule="auto"/>
              <w:jc w:val="center"/>
              <w:rPr>
                <w:rFonts w:hint="eastAsia" w:asciiTheme="minorEastAsia" w:hAnsiTheme="minorEastAsia" w:eastAsiaTheme="minorEastAsia" w:cstheme="minorEastAsia"/>
                <w:sz w:val="18"/>
                <w:szCs w:val="18"/>
              </w:rPr>
            </w:pPr>
          </w:p>
        </w:tc>
        <w:tc>
          <w:tcPr>
            <w:tcW w:w="4884" w:type="dxa"/>
            <w:tcBorders>
              <w:tl2br w:val="nil"/>
              <w:tr2bl w:val="nil"/>
            </w:tcBorders>
          </w:tcPr>
          <w:p>
            <w:pPr>
              <w:pStyle w:val="9"/>
              <w:snapToGrid w:val="0"/>
              <w:spacing w:line="290" w:lineRule="exact"/>
              <w:ind w:left="0" w:firstLine="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rPr>
              <w:t>(2)试验时，观察冗余超速保护功能是否起作用</w:t>
            </w:r>
          </w:p>
        </w:tc>
        <w:tc>
          <w:tcPr>
            <w:tcW w:w="2344"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94" w:hRule="atLeast"/>
          <w:jc w:val="center"/>
        </w:trPr>
        <w:tc>
          <w:tcPr>
            <w:tcW w:w="567" w:type="dxa"/>
            <w:tcBorders>
              <w:tl2br w:val="nil"/>
              <w:tr2bl w:val="nil"/>
            </w:tcBorders>
            <w:vAlign w:val="center"/>
          </w:tcPr>
          <w:p>
            <w:pPr>
              <w:pStyle w:val="9"/>
              <w:numPr>
                <w:ilvl w:val="0"/>
                <w:numId w:val="1"/>
              </w:numPr>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tcBorders>
              <w:tl2br w:val="nil"/>
              <w:tr2bl w:val="nil"/>
            </w:tcBorders>
            <w:vAlign w:val="center"/>
          </w:tcPr>
          <w:p>
            <w:pPr>
              <w:snapToGrid w:val="0"/>
              <w:spacing w:line="24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C4.9.8.4 过热保护功能试验</w:t>
            </w:r>
          </w:p>
        </w:tc>
        <w:tc>
          <w:tcPr>
            <w:tcW w:w="4884" w:type="dxa"/>
            <w:tcBorders>
              <w:tl2br w:val="nil"/>
              <w:tr2bl w:val="nil"/>
            </w:tcBorders>
            <w:vAlign w:val="center"/>
          </w:tcPr>
          <w:p>
            <w:pPr>
              <w:pStyle w:val="9"/>
              <w:snapToGrid w:val="0"/>
              <w:spacing w:line="290" w:lineRule="exact"/>
              <w:ind w:left="0" w:firstLine="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kern w:val="32"/>
                <w:sz w:val="18"/>
                <w:szCs w:val="18"/>
              </w:rPr>
              <w:t>试验时，观察起重机械是否能够自动停机</w:t>
            </w:r>
          </w:p>
        </w:tc>
        <w:tc>
          <w:tcPr>
            <w:tcW w:w="2344"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94" w:hRule="atLeast"/>
          <w:jc w:val="center"/>
        </w:trPr>
        <w:tc>
          <w:tcPr>
            <w:tcW w:w="567" w:type="dxa"/>
            <w:tcBorders>
              <w:tl2br w:val="nil"/>
              <w:tr2bl w:val="nil"/>
            </w:tcBorders>
            <w:vAlign w:val="center"/>
          </w:tcPr>
          <w:p>
            <w:pPr>
              <w:pStyle w:val="9"/>
              <w:numPr>
                <w:ilvl w:val="0"/>
                <w:numId w:val="1"/>
              </w:numPr>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tcBorders>
              <w:tl2br w:val="nil"/>
              <w:tr2bl w:val="nil"/>
            </w:tcBorders>
            <w:vAlign w:val="center"/>
          </w:tcPr>
          <w:p>
            <w:pPr>
              <w:snapToGrid w:val="0"/>
              <w:spacing w:line="24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C4.9.8.5 过电流保护功能试验</w:t>
            </w:r>
          </w:p>
        </w:tc>
        <w:tc>
          <w:tcPr>
            <w:tcW w:w="4884" w:type="dxa"/>
            <w:tcBorders>
              <w:tl2br w:val="nil"/>
              <w:tr2bl w:val="nil"/>
            </w:tcBorders>
            <w:vAlign w:val="center"/>
          </w:tcPr>
          <w:p>
            <w:pPr>
              <w:pStyle w:val="9"/>
              <w:snapToGrid w:val="0"/>
              <w:spacing w:line="290" w:lineRule="exact"/>
              <w:ind w:left="0" w:firstLine="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kern w:val="32"/>
                <w:sz w:val="18"/>
                <w:szCs w:val="18"/>
              </w:rPr>
              <w:t>试验时，观察起重机械是否能够自动停机</w:t>
            </w:r>
          </w:p>
        </w:tc>
        <w:tc>
          <w:tcPr>
            <w:tcW w:w="2344"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94" w:hRule="atLeast"/>
          <w:jc w:val="center"/>
        </w:trPr>
        <w:tc>
          <w:tcPr>
            <w:tcW w:w="567" w:type="dxa"/>
            <w:tcBorders>
              <w:tl2br w:val="nil"/>
              <w:tr2bl w:val="nil"/>
            </w:tcBorders>
            <w:vAlign w:val="center"/>
          </w:tcPr>
          <w:p>
            <w:pPr>
              <w:pStyle w:val="9"/>
              <w:numPr>
                <w:ilvl w:val="0"/>
                <w:numId w:val="1"/>
              </w:numPr>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tcBorders>
              <w:tl2br w:val="nil"/>
              <w:tr2bl w:val="nil"/>
            </w:tcBorders>
            <w:vAlign w:val="center"/>
          </w:tcPr>
          <w:p>
            <w:pPr>
              <w:snapToGrid w:val="0"/>
              <w:spacing w:line="24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C4.9.8.6 单制动试验</w:t>
            </w:r>
          </w:p>
        </w:tc>
        <w:tc>
          <w:tcPr>
            <w:tcW w:w="4884" w:type="dxa"/>
            <w:tcBorders>
              <w:tl2br w:val="nil"/>
              <w:tr2bl w:val="nil"/>
            </w:tcBorders>
            <w:vAlign w:val="center"/>
          </w:tcPr>
          <w:p>
            <w:pPr>
              <w:pStyle w:val="9"/>
              <w:snapToGrid w:val="0"/>
              <w:spacing w:line="290" w:lineRule="exact"/>
              <w:ind w:left="0" w:firstLine="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kern w:val="32"/>
                <w:sz w:val="18"/>
                <w:szCs w:val="18"/>
              </w:rPr>
              <w:t>试验时，观察制动器是否能够有效支持住载荷</w:t>
            </w:r>
          </w:p>
        </w:tc>
        <w:tc>
          <w:tcPr>
            <w:tcW w:w="2344"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94" w:hRule="atLeast"/>
          <w:jc w:val="center"/>
        </w:trPr>
        <w:tc>
          <w:tcPr>
            <w:tcW w:w="567" w:type="dxa"/>
            <w:tcBorders>
              <w:tl2br w:val="nil"/>
              <w:tr2bl w:val="nil"/>
            </w:tcBorders>
            <w:vAlign w:val="center"/>
          </w:tcPr>
          <w:p>
            <w:pPr>
              <w:pStyle w:val="9"/>
              <w:numPr>
                <w:ilvl w:val="0"/>
                <w:numId w:val="1"/>
              </w:numPr>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tcBorders>
              <w:tl2br w:val="nil"/>
              <w:tr2bl w:val="nil"/>
            </w:tcBorders>
            <w:vAlign w:val="center"/>
          </w:tcPr>
          <w:p>
            <w:pPr>
              <w:snapToGrid w:val="0"/>
              <w:spacing w:line="24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C4.9.8.7 采用永磁直驱电动机作为起升机构的起重机械禁用要求</w:t>
            </w:r>
          </w:p>
        </w:tc>
        <w:tc>
          <w:tcPr>
            <w:tcW w:w="4884" w:type="dxa"/>
            <w:tcBorders>
              <w:tl2br w:val="nil"/>
              <w:tr2bl w:val="nil"/>
            </w:tcBorders>
            <w:vAlign w:val="center"/>
          </w:tcPr>
          <w:p>
            <w:pPr>
              <w:pStyle w:val="9"/>
              <w:snapToGrid w:val="0"/>
              <w:spacing w:line="290" w:lineRule="exact"/>
              <w:ind w:left="0" w:firstLine="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kern w:val="32"/>
                <w:sz w:val="18"/>
                <w:szCs w:val="18"/>
              </w:rPr>
              <w:t>采用永磁直驱电动机作为起升机构的该类起重机，不得用于吊运熔融金属、易燃易爆化学品和危险品，并且不得在强磁场等环境中使用</w:t>
            </w:r>
          </w:p>
        </w:tc>
        <w:tc>
          <w:tcPr>
            <w:tcW w:w="2344"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794" w:hRule="atLeast"/>
          <w:jc w:val="center"/>
        </w:trPr>
        <w:tc>
          <w:tcPr>
            <w:tcW w:w="567" w:type="dxa"/>
            <w:tcBorders>
              <w:tl2br w:val="nil"/>
              <w:tr2bl w:val="nil"/>
            </w:tcBorders>
            <w:vAlign w:val="center"/>
          </w:tcPr>
          <w:p>
            <w:pPr>
              <w:pStyle w:val="9"/>
              <w:numPr>
                <w:ilvl w:val="0"/>
                <w:numId w:val="1"/>
              </w:numPr>
              <w:snapToGrid w:val="0"/>
              <w:spacing w:line="290" w:lineRule="exact"/>
              <w:ind w:left="158" w:leftChars="75" w:firstLine="0"/>
              <w:jc w:val="center"/>
              <w:rPr>
                <w:rFonts w:hint="eastAsia" w:asciiTheme="minorEastAsia" w:hAnsiTheme="minorEastAsia" w:eastAsiaTheme="minorEastAsia" w:cstheme="minorEastAsia"/>
                <w:color w:val="000000"/>
                <w:sz w:val="18"/>
                <w:szCs w:val="18"/>
              </w:rPr>
            </w:pPr>
          </w:p>
        </w:tc>
        <w:tc>
          <w:tcPr>
            <w:tcW w:w="1301" w:type="dxa"/>
            <w:tcBorders>
              <w:tl2br w:val="nil"/>
              <w:tr2bl w:val="nil"/>
            </w:tcBorders>
            <w:vAlign w:val="center"/>
          </w:tcPr>
          <w:p>
            <w:pPr>
              <w:snapToGrid w:val="0"/>
              <w:spacing w:line="24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C4.9.9</w:t>
            </w:r>
          </w:p>
          <w:p>
            <w:pPr>
              <w:snapToGrid w:val="0"/>
              <w:spacing w:line="24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具有自动化功能的起重机械专项试验</w:t>
            </w:r>
          </w:p>
        </w:tc>
        <w:tc>
          <w:tcPr>
            <w:tcW w:w="4884" w:type="dxa"/>
            <w:tcBorders>
              <w:tl2br w:val="nil"/>
              <w:tr2bl w:val="nil"/>
            </w:tcBorders>
            <w:vAlign w:val="center"/>
          </w:tcPr>
          <w:p>
            <w:pPr>
              <w:pStyle w:val="9"/>
              <w:snapToGrid w:val="0"/>
              <w:spacing w:line="290" w:lineRule="exact"/>
              <w:ind w:left="0" w:firstLine="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kern w:val="32"/>
                <w:sz w:val="18"/>
                <w:szCs w:val="18"/>
              </w:rPr>
              <w:t>对具有自动化功能的起重机械，应当根据TSG 51—2023中A6.4和设计文件中风险控制措施的要求，制定检验项目，对电气系统等进行功能验证与试验</w:t>
            </w:r>
          </w:p>
        </w:tc>
        <w:tc>
          <w:tcPr>
            <w:tcW w:w="2344"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c>
          <w:tcPr>
            <w:tcW w:w="1040" w:type="dxa"/>
            <w:tcBorders>
              <w:tl2br w:val="nil"/>
              <w:tr2bl w:val="nil"/>
            </w:tcBorders>
            <w:vAlign w:val="center"/>
          </w:tcPr>
          <w:p>
            <w:pPr>
              <w:snapToGrid w:val="0"/>
              <w:spacing w:line="290" w:lineRule="exact"/>
              <w:jc w:val="center"/>
              <w:rPr>
                <w:rFonts w:hint="eastAsia" w:asciiTheme="minorEastAsia" w:hAnsiTheme="minorEastAsia" w:eastAsiaTheme="minorEastAsia" w:cstheme="minorEastAsia"/>
                <w:color w:val="000000"/>
                <w:sz w:val="18"/>
                <w:szCs w:val="18"/>
                <w:lang w:val="en-US" w:eastAsia="zh-CN" w:bidi="ar-SA"/>
              </w:rPr>
            </w:pPr>
          </w:p>
        </w:tc>
      </w:tr>
    </w:tbl>
    <w:p>
      <w:pPr>
        <w:jc w:val="center"/>
        <w:rPr>
          <w:rFonts w:hint="eastAsia" w:asciiTheme="minorEastAsia" w:hAnsiTheme="minorEastAsia" w:eastAsiaTheme="minorEastAsia" w:cstheme="minorEastAsia"/>
          <w:b/>
          <w:bCs/>
          <w:sz w:val="18"/>
          <w:szCs w:val="18"/>
          <w:lang w:val="en-US" w:eastAsia="zh-CN"/>
        </w:rPr>
      </w:pPr>
      <w:bookmarkStart w:id="0" w:name="_Toc134807642"/>
    </w:p>
    <w:p>
      <w:pPr>
        <w:ind w:firstLine="540" w:firstLineChars="300"/>
        <w:rPr>
          <w:b w:val="0"/>
          <w:bCs w:val="0"/>
          <w:i/>
          <w:iCs/>
        </w:rPr>
      </w:pPr>
      <w:r>
        <w:rPr>
          <w:rFonts w:hint="eastAsia" w:ascii="宋体" w:hAnsi="宋体" w:cs="宋体"/>
          <w:b w:val="0"/>
          <w:bCs w:val="0"/>
          <w:i/>
          <w:iCs/>
          <w:color w:val="auto"/>
          <w:kern w:val="32"/>
          <w:sz w:val="18"/>
          <w:szCs w:val="18"/>
          <w:lang w:val="en-US" w:eastAsia="zh-CN" w:bidi="ar-SA"/>
        </w:rPr>
        <w:t>注：</w:t>
      </w:r>
      <w:r>
        <w:rPr>
          <w:rFonts w:hint="eastAsia" w:ascii="宋体" w:hAnsi="宋体" w:eastAsia="宋体" w:cs="宋体"/>
          <w:b w:val="0"/>
          <w:bCs w:val="0"/>
          <w:i/>
          <w:iCs/>
          <w:color w:val="auto"/>
          <w:kern w:val="32"/>
          <w:sz w:val="18"/>
          <w:szCs w:val="18"/>
          <w:lang w:val="en-US" w:eastAsia="zh-CN" w:bidi="ar-SA"/>
        </w:rPr>
        <w:t xml:space="preserve">C4.9.8 </w:t>
      </w:r>
      <w:r>
        <w:rPr>
          <w:rFonts w:hint="eastAsia" w:ascii="宋体" w:hAnsi="宋体" w:cs="宋体"/>
          <w:b w:val="0"/>
          <w:bCs w:val="0"/>
          <w:i/>
          <w:iCs/>
          <w:color w:val="auto"/>
          <w:kern w:val="32"/>
          <w:sz w:val="18"/>
          <w:szCs w:val="18"/>
          <w:lang w:val="en-US" w:eastAsia="zh-CN" w:bidi="ar-SA"/>
        </w:rPr>
        <w:t>.1--</w:t>
      </w:r>
      <w:r>
        <w:rPr>
          <w:rFonts w:hint="eastAsia" w:ascii="宋体" w:hAnsi="宋体" w:eastAsia="宋体" w:cs="宋体"/>
          <w:b w:val="0"/>
          <w:bCs w:val="0"/>
          <w:i/>
          <w:iCs/>
          <w:color w:val="auto"/>
          <w:kern w:val="32"/>
          <w:sz w:val="18"/>
          <w:szCs w:val="18"/>
          <w:lang w:val="en-US" w:eastAsia="zh-CN" w:bidi="ar-SA"/>
        </w:rPr>
        <w:t xml:space="preserve">C4.9.8 </w:t>
      </w:r>
      <w:r>
        <w:rPr>
          <w:rFonts w:hint="eastAsia" w:ascii="宋体" w:hAnsi="宋体" w:cs="宋体"/>
          <w:b w:val="0"/>
          <w:bCs w:val="0"/>
          <w:i/>
          <w:iCs/>
          <w:color w:val="auto"/>
          <w:kern w:val="32"/>
          <w:sz w:val="18"/>
          <w:szCs w:val="18"/>
          <w:lang w:val="en-US" w:eastAsia="zh-CN" w:bidi="ar-SA"/>
        </w:rPr>
        <w:t>.7</w:t>
      </w:r>
      <w:r>
        <w:rPr>
          <w:rFonts w:hint="eastAsia" w:ascii="宋体" w:hAnsi="宋体" w:eastAsia="宋体" w:cs="宋体"/>
          <w:b w:val="0"/>
          <w:bCs w:val="0"/>
          <w:i/>
          <w:iCs/>
          <w:color w:val="auto"/>
          <w:kern w:val="32"/>
          <w:sz w:val="18"/>
          <w:szCs w:val="18"/>
          <w:lang w:val="en-US" w:eastAsia="zh-CN" w:bidi="ar-SA"/>
        </w:rPr>
        <w:t xml:space="preserve"> </w:t>
      </w:r>
      <w:r>
        <w:rPr>
          <w:rFonts w:hint="eastAsia" w:ascii="宋体" w:hAnsi="宋体" w:cs="宋体"/>
          <w:b w:val="0"/>
          <w:bCs w:val="0"/>
          <w:i/>
          <w:iCs/>
          <w:color w:val="auto"/>
          <w:kern w:val="32"/>
          <w:sz w:val="18"/>
          <w:szCs w:val="18"/>
          <w:lang w:val="en-US" w:eastAsia="zh-CN" w:bidi="ar-SA"/>
        </w:rPr>
        <w:t>仅适用于</w:t>
      </w:r>
      <w:r>
        <w:rPr>
          <w:rFonts w:hint="eastAsia" w:ascii="宋体" w:hAnsi="宋体" w:eastAsia="宋体" w:cs="宋体"/>
          <w:b w:val="0"/>
          <w:bCs w:val="0"/>
          <w:i/>
          <w:iCs/>
          <w:color w:val="auto"/>
          <w:kern w:val="32"/>
          <w:sz w:val="18"/>
          <w:szCs w:val="18"/>
          <w:lang w:val="en-US" w:eastAsia="zh-CN" w:bidi="ar-SA"/>
        </w:rPr>
        <w:t>采用永磁直驱电动机作为起升机构的起重机械专项试验</w:t>
      </w:r>
    </w:p>
    <w:p>
      <w:pPr>
        <w:spacing w:before="159" w:beforeLines="50" w:after="159" w:afterLines="50"/>
        <w:ind w:firstLine="420" w:firstLineChars="200"/>
        <w:rPr>
          <w:rFonts w:hint="default" w:eastAsiaTheme="minorEastAsia"/>
          <w:i/>
          <w:iCs/>
          <w:color w:val="0000FF"/>
          <w:u w:val="none"/>
          <w:shd w:val="clear" w:color="auto" w:fill="auto"/>
          <w:lang w:val="en-US" w:eastAsia="zh-CN"/>
        </w:rPr>
      </w:pPr>
      <w:r>
        <w:rPr>
          <w:rFonts w:hint="eastAsia"/>
          <w:color w:val="0000FF"/>
          <w:u w:val="none"/>
          <w:lang w:val="en-US" w:eastAsia="zh-CN"/>
        </w:rPr>
        <w:t>备注：</w:t>
      </w:r>
      <w:r>
        <w:rPr>
          <w:rFonts w:hint="eastAsia"/>
          <w:i/>
          <w:iCs/>
          <w:color w:val="0000FF"/>
          <w:u w:val="none"/>
          <w:shd w:val="clear" w:color="auto" w:fill="auto"/>
          <w:lang w:val="en-US" w:eastAsia="zh-CN"/>
        </w:rPr>
        <w:t xml:space="preserve">“自检结果”栏填写 </w:t>
      </w:r>
      <w:r>
        <w:rPr>
          <w:rFonts w:hint="eastAsia"/>
          <w:i/>
          <w:iCs/>
          <w:color w:val="0000FF"/>
          <w:u w:val="single"/>
          <w:shd w:val="clear" w:color="auto" w:fill="auto"/>
          <w:lang w:val="en-US" w:eastAsia="zh-CN"/>
        </w:rPr>
        <w:t>符合</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数据</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 xml:space="preserve"> /  </w:t>
      </w:r>
      <w:r>
        <w:rPr>
          <w:rFonts w:hint="eastAsia"/>
          <w:i/>
          <w:iCs/>
          <w:color w:val="0000FF"/>
          <w:u w:val="none"/>
          <w:shd w:val="clear" w:color="auto" w:fill="auto"/>
          <w:lang w:val="en-US" w:eastAsia="zh-CN"/>
        </w:rPr>
        <w:t>；“自检结论”栏填写</w:t>
      </w:r>
      <w:r>
        <w:rPr>
          <w:rFonts w:hint="eastAsia"/>
          <w:i/>
          <w:iCs/>
          <w:color w:val="0000FF"/>
          <w:u w:val="single"/>
          <w:shd w:val="clear" w:color="auto" w:fill="auto"/>
          <w:lang w:val="en-US" w:eastAsia="zh-CN"/>
        </w:rPr>
        <w:t>合格</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w:t>
      </w:r>
    </w:p>
    <w:p>
      <w:pPr>
        <w:jc w:val="center"/>
        <w:rPr>
          <w:rFonts w:hint="eastAsia" w:asciiTheme="minorEastAsia" w:hAnsiTheme="minorEastAsia" w:eastAsiaTheme="minorEastAsia" w:cstheme="minorEastAsia"/>
          <w:b/>
          <w:bCs/>
          <w:sz w:val="18"/>
          <w:szCs w:val="18"/>
          <w:lang w:val="en-US" w:eastAsia="zh-CN"/>
        </w:rPr>
      </w:pPr>
    </w:p>
    <w:p>
      <w:pPr>
        <w:jc w:val="center"/>
        <w:rPr>
          <w:rFonts w:hint="eastAsia" w:asciiTheme="minorEastAsia" w:hAnsiTheme="minorEastAsia" w:eastAsiaTheme="minorEastAsia" w:cstheme="minorEastAsia"/>
          <w:b/>
          <w:bCs/>
          <w:sz w:val="18"/>
          <w:szCs w:val="18"/>
          <w:lang w:val="en-US" w:eastAsia="zh-CN"/>
        </w:rPr>
      </w:pPr>
    </w:p>
    <w:p>
      <w:pPr>
        <w:jc w:val="center"/>
        <w:rPr>
          <w:rFonts w:hint="eastAsia" w:asciiTheme="minorEastAsia" w:hAnsiTheme="minorEastAsia" w:eastAsiaTheme="minorEastAsia" w:cstheme="minorEastAsia"/>
          <w:b/>
          <w:bCs/>
          <w:sz w:val="18"/>
          <w:szCs w:val="18"/>
          <w:lang w:val="en-US" w:eastAsia="zh-CN"/>
        </w:rPr>
      </w:pPr>
    </w:p>
    <w:p>
      <w:pPr>
        <w:jc w:val="center"/>
        <w:rPr>
          <w:rFonts w:hint="eastAsia" w:asciiTheme="minorEastAsia" w:hAnsiTheme="minorEastAsia" w:eastAsiaTheme="minorEastAsia" w:cstheme="minorEastAsia"/>
          <w:b/>
          <w:bCs/>
          <w:sz w:val="18"/>
          <w:szCs w:val="18"/>
          <w:lang w:val="en-US" w:eastAsia="zh-CN"/>
        </w:rPr>
      </w:pPr>
    </w:p>
    <w:p>
      <w:pPr>
        <w:jc w:val="center"/>
        <w:rPr>
          <w:rFonts w:hint="eastAsia" w:asciiTheme="minorEastAsia" w:hAnsiTheme="minorEastAsia" w:eastAsiaTheme="minorEastAsia" w:cstheme="minorEastAsia"/>
          <w:b/>
          <w:bCs/>
          <w:sz w:val="18"/>
          <w:szCs w:val="18"/>
          <w:lang w:val="en-US" w:eastAsia="zh-CN"/>
        </w:rPr>
      </w:pPr>
    </w:p>
    <w:p>
      <w:pPr>
        <w:jc w:val="center"/>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b/>
          <w:bCs/>
          <w:sz w:val="18"/>
          <w:szCs w:val="18"/>
          <w:lang w:val="en-US" w:eastAsia="zh-CN"/>
        </w:rPr>
        <w:t>安全监控管理</w:t>
      </w:r>
      <w:bookmarkEnd w:id="0"/>
      <w:r>
        <w:rPr>
          <w:rFonts w:hint="eastAsia" w:asciiTheme="minorEastAsia" w:hAnsiTheme="minorEastAsia" w:eastAsiaTheme="minorEastAsia" w:cstheme="minorEastAsia"/>
          <w:b/>
          <w:bCs/>
          <w:sz w:val="18"/>
          <w:szCs w:val="18"/>
          <w:lang w:val="en-US" w:eastAsia="zh-CN"/>
        </w:rPr>
        <w:t>系统</w:t>
      </w:r>
    </w:p>
    <w:tbl>
      <w:tblPr>
        <w:tblStyle w:val="5"/>
        <w:tblW w:w="10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586"/>
        <w:gridCol w:w="1283"/>
        <w:gridCol w:w="4588"/>
        <w:gridCol w:w="2500"/>
        <w:gridCol w:w="12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25" w:hRule="atLeast"/>
          <w:tblHeader/>
          <w:jc w:val="center"/>
        </w:trPr>
        <w:tc>
          <w:tcPr>
            <w:tcW w:w="586" w:type="dxa"/>
            <w:vMerge w:val="restart"/>
            <w:tcBorders>
              <w:tl2br w:val="nil"/>
              <w:tr2bl w:val="nil"/>
            </w:tcBorders>
            <w:shd w:val="clear" w:color="auto" w:fill="D7D7D7" w:themeFill="background1" w:themeFillShade="D8"/>
            <w:noWrap w:val="0"/>
            <w:vAlign w:val="center"/>
          </w:tcPr>
          <w:p>
            <w:pPr>
              <w:pStyle w:val="9"/>
              <w:snapToGrid w:val="0"/>
              <w:spacing w:line="290" w:lineRule="exact"/>
              <w:ind w:left="0" w:firstLine="0"/>
              <w:jc w:val="center"/>
              <w:rPr>
                <w:rFonts w:hint="eastAsia"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序号</w:t>
            </w:r>
          </w:p>
        </w:tc>
        <w:tc>
          <w:tcPr>
            <w:tcW w:w="5871" w:type="dxa"/>
            <w:gridSpan w:val="2"/>
            <w:tcBorders>
              <w:tl2br w:val="nil"/>
              <w:tr2bl w:val="nil"/>
            </w:tcBorders>
            <w:shd w:val="clear" w:color="auto" w:fill="D7D7D7" w:themeFill="background1" w:themeFillShade="D8"/>
            <w:noWrap w:val="0"/>
            <w:vAlign w:val="center"/>
          </w:tcPr>
          <w:p>
            <w:pPr>
              <w:pStyle w:val="9"/>
              <w:snapToGrid w:val="0"/>
              <w:spacing w:line="290" w:lineRule="exact"/>
              <w:ind w:left="0" w:firstLine="0"/>
              <w:jc w:val="center"/>
              <w:rPr>
                <w:rFonts w:hint="eastAsia" w:asciiTheme="minorEastAsia" w:hAnsiTheme="minorEastAsia" w:eastAsiaTheme="minorEastAsia" w:cstheme="minorEastAsia"/>
                <w:b/>
                <w:bCs/>
                <w:color w:val="000000"/>
                <w:sz w:val="18"/>
                <w:szCs w:val="18"/>
                <w:lang w:eastAsia="zh-CN"/>
              </w:rPr>
            </w:pPr>
            <w:r>
              <w:rPr>
                <w:rFonts w:hint="eastAsia" w:asciiTheme="minorEastAsia" w:hAnsiTheme="minorEastAsia" w:eastAsiaTheme="minorEastAsia" w:cstheme="minorEastAsia"/>
                <w:b/>
                <w:bCs/>
                <w:color w:val="000000"/>
                <w:sz w:val="18"/>
                <w:szCs w:val="18"/>
                <w:lang w:val="en-US" w:eastAsia="zh-CN"/>
              </w:rPr>
              <w:t>自检</w:t>
            </w:r>
            <w:r>
              <w:rPr>
                <w:rFonts w:hint="eastAsia" w:asciiTheme="minorEastAsia" w:hAnsiTheme="minorEastAsia" w:eastAsiaTheme="minorEastAsia" w:cstheme="minorEastAsia"/>
                <w:b/>
                <w:bCs/>
                <w:color w:val="000000"/>
                <w:sz w:val="18"/>
                <w:szCs w:val="18"/>
              </w:rPr>
              <w:t>项目及内容</w:t>
            </w:r>
            <w:r>
              <w:rPr>
                <w:rFonts w:hint="eastAsia" w:asciiTheme="minorEastAsia" w:hAnsiTheme="minorEastAsia" w:eastAsiaTheme="minorEastAsia" w:cstheme="minorEastAsia"/>
                <w:b/>
                <w:bCs/>
                <w:color w:val="000000"/>
                <w:sz w:val="18"/>
                <w:szCs w:val="18"/>
                <w:lang w:val="en-US" w:eastAsia="zh-CN"/>
              </w:rPr>
              <w:t>和要求</w:t>
            </w:r>
          </w:p>
        </w:tc>
        <w:tc>
          <w:tcPr>
            <w:tcW w:w="2500" w:type="dxa"/>
            <w:vMerge w:val="restart"/>
            <w:tcBorders>
              <w:tl2br w:val="nil"/>
              <w:tr2bl w:val="nil"/>
            </w:tcBorders>
            <w:shd w:val="clear" w:color="auto" w:fill="D7D7D7" w:themeFill="background1" w:themeFillShade="D8"/>
            <w:noWrap w:val="0"/>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b/>
                <w:bCs/>
                <w:color w:val="000000"/>
                <w:sz w:val="18"/>
                <w:szCs w:val="18"/>
                <w:lang w:val="en-US" w:eastAsia="zh-CN" w:bidi="ar-SA"/>
              </w:rPr>
            </w:pPr>
            <w:r>
              <w:rPr>
                <w:rFonts w:hint="eastAsia" w:asciiTheme="minorEastAsia" w:hAnsiTheme="minorEastAsia" w:eastAsiaTheme="minorEastAsia" w:cstheme="minorEastAsia"/>
                <w:b/>
                <w:bCs/>
                <w:color w:val="000000"/>
                <w:sz w:val="18"/>
                <w:szCs w:val="18"/>
                <w:lang w:val="en-US" w:eastAsia="zh-CN"/>
              </w:rPr>
              <w:t>自检</w:t>
            </w:r>
            <w:r>
              <w:rPr>
                <w:rFonts w:hint="eastAsia" w:asciiTheme="minorEastAsia" w:hAnsiTheme="minorEastAsia" w:eastAsiaTheme="minorEastAsia" w:cstheme="minorEastAsia"/>
                <w:b/>
                <w:bCs/>
                <w:color w:val="000000"/>
                <w:sz w:val="18"/>
                <w:szCs w:val="18"/>
              </w:rPr>
              <w:t>结果</w:t>
            </w:r>
          </w:p>
        </w:tc>
        <w:tc>
          <w:tcPr>
            <w:tcW w:w="1215" w:type="dxa"/>
            <w:vMerge w:val="restart"/>
            <w:tcBorders>
              <w:tl2br w:val="nil"/>
              <w:tr2bl w:val="nil"/>
            </w:tcBorders>
            <w:shd w:val="clear" w:color="auto" w:fill="D7D7D7" w:themeFill="background1" w:themeFillShade="D8"/>
            <w:noWrap w:val="0"/>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b/>
                <w:bCs/>
                <w:color w:val="000000"/>
                <w:sz w:val="18"/>
                <w:szCs w:val="18"/>
                <w:lang w:val="en-US" w:eastAsia="zh-CN" w:bidi="ar-SA"/>
              </w:rPr>
            </w:pPr>
            <w:r>
              <w:rPr>
                <w:rFonts w:hint="eastAsia" w:asciiTheme="minorEastAsia" w:hAnsiTheme="minorEastAsia" w:eastAsiaTheme="minorEastAsia" w:cstheme="minorEastAsia"/>
                <w:b/>
                <w:bCs/>
                <w:color w:val="000000"/>
                <w:sz w:val="18"/>
                <w:szCs w:val="18"/>
                <w:lang w:val="en-US" w:eastAsia="zh-CN"/>
              </w:rPr>
              <w:t>自检</w:t>
            </w:r>
            <w:r>
              <w:rPr>
                <w:rFonts w:hint="eastAsia" w:asciiTheme="minorEastAsia" w:hAnsiTheme="minorEastAsia" w:eastAsiaTheme="minorEastAsia" w:cstheme="minorEastAsia"/>
                <w:b/>
                <w:bCs/>
                <w:color w:val="000000"/>
                <w:sz w:val="18"/>
                <w:szCs w:val="18"/>
              </w:rPr>
              <w:t>结论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25" w:hRule="atLeast"/>
          <w:tblHeader/>
          <w:jc w:val="center"/>
        </w:trPr>
        <w:tc>
          <w:tcPr>
            <w:tcW w:w="586" w:type="dxa"/>
            <w:vMerge w:val="continue"/>
            <w:tcBorders>
              <w:tl2br w:val="nil"/>
              <w:tr2bl w:val="nil"/>
            </w:tcBorders>
            <w:shd w:val="clear" w:color="auto" w:fill="D7D7D7" w:themeFill="background1" w:themeFillShade="D8"/>
            <w:noWrap w:val="0"/>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rPr>
            </w:pPr>
          </w:p>
        </w:tc>
        <w:tc>
          <w:tcPr>
            <w:tcW w:w="1283" w:type="dxa"/>
            <w:tcBorders>
              <w:tl2br w:val="nil"/>
              <w:tr2bl w:val="nil"/>
            </w:tcBorders>
            <w:shd w:val="clear" w:color="auto" w:fill="D7D7D7" w:themeFill="background1" w:themeFillShade="D8"/>
            <w:noWrap w:val="0"/>
            <w:vAlign w:val="center"/>
          </w:tcPr>
          <w:p>
            <w:pPr>
              <w:snapToGrid w:val="0"/>
              <w:jc w:val="center"/>
              <w:rPr>
                <w:rFonts w:hint="eastAsia" w:asciiTheme="minorEastAsia" w:hAnsiTheme="minorEastAsia" w:eastAsiaTheme="minorEastAsia" w:cstheme="minorEastAsia"/>
                <w:b/>
                <w:bCs/>
                <w:color w:val="000000"/>
                <w:sz w:val="18"/>
                <w:szCs w:val="18"/>
                <w:lang w:val="en-US" w:eastAsia="zh-CN" w:bidi="ar-SA"/>
              </w:rPr>
            </w:pPr>
            <w:r>
              <w:rPr>
                <w:rFonts w:hint="eastAsia" w:asciiTheme="minorEastAsia" w:hAnsiTheme="minorEastAsia" w:eastAsiaTheme="minorEastAsia" w:cstheme="minorEastAsia"/>
                <w:b/>
                <w:bCs/>
                <w:color w:val="000000"/>
                <w:sz w:val="18"/>
                <w:szCs w:val="18"/>
                <w:lang w:eastAsia="zh-CN"/>
              </w:rPr>
              <w:t>检验</w:t>
            </w:r>
            <w:r>
              <w:rPr>
                <w:rFonts w:hint="eastAsia" w:asciiTheme="minorEastAsia" w:hAnsiTheme="minorEastAsia" w:eastAsiaTheme="minorEastAsia" w:cstheme="minorEastAsia"/>
                <w:b/>
                <w:bCs/>
                <w:color w:val="000000"/>
                <w:sz w:val="18"/>
                <w:szCs w:val="18"/>
              </w:rPr>
              <w:t>项目</w:t>
            </w:r>
          </w:p>
        </w:tc>
        <w:tc>
          <w:tcPr>
            <w:tcW w:w="4588" w:type="dxa"/>
            <w:tcBorders>
              <w:tl2br w:val="nil"/>
              <w:tr2bl w:val="nil"/>
            </w:tcBorders>
            <w:shd w:val="clear" w:color="auto" w:fill="D7D7D7" w:themeFill="background1" w:themeFillShade="D8"/>
            <w:noWrap w:val="0"/>
            <w:vAlign w:val="center"/>
          </w:tcPr>
          <w:p>
            <w:pPr>
              <w:snapToGrid w:val="0"/>
              <w:jc w:val="center"/>
              <w:rPr>
                <w:rFonts w:hint="eastAsia" w:asciiTheme="minorEastAsia" w:hAnsiTheme="minorEastAsia" w:eastAsiaTheme="minorEastAsia" w:cstheme="minorEastAsia"/>
                <w:b/>
                <w:bCs/>
                <w:color w:val="000000"/>
                <w:sz w:val="18"/>
                <w:szCs w:val="18"/>
                <w:lang w:val="en-US" w:eastAsia="zh-CN" w:bidi="ar-SA"/>
              </w:rPr>
            </w:pPr>
            <w:r>
              <w:rPr>
                <w:rFonts w:hint="eastAsia" w:asciiTheme="minorEastAsia" w:hAnsiTheme="minorEastAsia" w:eastAsiaTheme="minorEastAsia" w:cstheme="minorEastAsia"/>
                <w:b/>
                <w:bCs/>
                <w:color w:val="000000"/>
                <w:sz w:val="18"/>
                <w:szCs w:val="18"/>
                <w:lang w:eastAsia="zh-CN"/>
              </w:rPr>
              <w:t>检验</w:t>
            </w:r>
            <w:r>
              <w:rPr>
                <w:rFonts w:hint="eastAsia" w:asciiTheme="minorEastAsia" w:hAnsiTheme="minorEastAsia" w:eastAsiaTheme="minorEastAsia" w:cstheme="minorEastAsia"/>
                <w:b/>
                <w:bCs/>
                <w:color w:val="000000"/>
                <w:sz w:val="18"/>
                <w:szCs w:val="18"/>
                <w:lang w:val="en-US" w:eastAsia="zh-CN"/>
              </w:rPr>
              <w:t>内容和要求</w:t>
            </w:r>
          </w:p>
        </w:tc>
        <w:tc>
          <w:tcPr>
            <w:tcW w:w="2500" w:type="dxa"/>
            <w:vMerge w:val="continue"/>
            <w:tcBorders>
              <w:tl2br w:val="nil"/>
              <w:tr2bl w:val="nil"/>
            </w:tcBorders>
            <w:shd w:val="clear" w:color="auto" w:fill="D7D7D7" w:themeFill="background1" w:themeFillShade="D8"/>
            <w:noWrap w:val="0"/>
            <w:vAlign w:val="center"/>
          </w:tcPr>
          <w:p>
            <w:pPr>
              <w:pStyle w:val="9"/>
              <w:snapToGrid w:val="0"/>
              <w:spacing w:line="290" w:lineRule="exact"/>
              <w:ind w:left="0" w:firstLine="0"/>
              <w:jc w:val="center"/>
              <w:rPr>
                <w:rFonts w:hint="eastAsia" w:asciiTheme="minorEastAsia" w:hAnsiTheme="minorEastAsia" w:eastAsiaTheme="minorEastAsia" w:cstheme="minorEastAsia"/>
                <w:b/>
                <w:bCs/>
                <w:color w:val="000000"/>
                <w:sz w:val="18"/>
                <w:szCs w:val="18"/>
              </w:rPr>
            </w:pPr>
          </w:p>
        </w:tc>
        <w:tc>
          <w:tcPr>
            <w:tcW w:w="1215" w:type="dxa"/>
            <w:vMerge w:val="continue"/>
            <w:tcBorders>
              <w:tl2br w:val="nil"/>
              <w:tr2bl w:val="nil"/>
            </w:tcBorders>
            <w:shd w:val="clear" w:color="auto" w:fill="D7D7D7" w:themeFill="background1" w:themeFillShade="D8"/>
            <w:noWrap w:val="0"/>
            <w:vAlign w:val="center"/>
          </w:tcPr>
          <w:p>
            <w:pPr>
              <w:pStyle w:val="9"/>
              <w:snapToGrid w:val="0"/>
              <w:spacing w:line="290" w:lineRule="exact"/>
              <w:ind w:left="0" w:firstLine="0"/>
              <w:jc w:val="center"/>
              <w:rPr>
                <w:rFonts w:hint="eastAsia" w:asciiTheme="minorEastAsia" w:hAnsiTheme="minorEastAsia" w:eastAsiaTheme="minorEastAsia" w:cstheme="minorEastAsia"/>
                <w:b/>
                <w:bCs/>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25" w:hRule="atLeast"/>
          <w:jc w:val="center"/>
        </w:trPr>
        <w:tc>
          <w:tcPr>
            <w:tcW w:w="10172" w:type="dxa"/>
            <w:gridSpan w:val="5"/>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val="0"/>
              <w:snapToGrid w:val="0"/>
              <w:spacing w:line="290" w:lineRule="exact"/>
              <w:ind w:left="0" w:firstLine="361" w:firstLineChars="200"/>
              <w:jc w:val="both"/>
              <w:textAlignment w:val="baseline"/>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bCs/>
                <w:sz w:val="18"/>
                <w:szCs w:val="18"/>
                <w:lang w:val="en-US" w:eastAsia="zh-CN"/>
              </w:rPr>
              <w:t>C3.11.9  安全监控管理系统的系统功能、信息采集和存储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rPr>
            </w:pPr>
          </w:p>
        </w:tc>
        <w:tc>
          <w:tcPr>
            <w:tcW w:w="1283"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C3.11.9.1 管理权限的设定</w:t>
            </w:r>
          </w:p>
        </w:tc>
        <w:tc>
          <w:tcPr>
            <w:tcW w:w="4588"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现场核实系统管理员的授权，检查是否符合</w:t>
            </w:r>
            <w:r>
              <w:rPr>
                <w:rFonts w:hint="eastAsia" w:asciiTheme="minorEastAsia" w:hAnsiTheme="minorEastAsia" w:eastAsiaTheme="minorEastAsia" w:cstheme="minorEastAsia"/>
                <w:sz w:val="18"/>
                <w:szCs w:val="18"/>
                <w:lang w:val="en-US" w:eastAsia="zh-CN"/>
              </w:rPr>
              <w:t>TSG 51—2023中A4.1.6.6</w:t>
            </w:r>
            <w:r>
              <w:rPr>
                <w:rFonts w:hint="eastAsia" w:asciiTheme="minorEastAsia" w:hAnsiTheme="minorEastAsia" w:eastAsiaTheme="minorEastAsia" w:cstheme="minorEastAsia"/>
                <w:sz w:val="18"/>
                <w:szCs w:val="18"/>
                <w:highlight w:val="none"/>
                <w:lang w:val="en-US" w:eastAsia="zh-CN"/>
              </w:rPr>
              <w:t>(1</w:t>
            </w:r>
            <w:r>
              <w:rPr>
                <w:rFonts w:hint="eastAsia" w:asciiTheme="minorEastAsia" w:hAnsiTheme="minorEastAsia" w:eastAsiaTheme="minorEastAsia" w:cstheme="minorEastAsia"/>
                <w:color w:val="000000"/>
                <w:sz w:val="18"/>
                <w:szCs w:val="18"/>
                <w:highlight w:val="none"/>
                <w:lang w:val="en-US" w:eastAsia="zh-CN"/>
              </w:rPr>
              <w:t>)</w:t>
            </w:r>
            <w:r>
              <w:rPr>
                <w:rFonts w:hint="eastAsia" w:asciiTheme="minorEastAsia" w:hAnsiTheme="minorEastAsia" w:eastAsiaTheme="minorEastAsia" w:cstheme="minorEastAsia"/>
                <w:color w:val="000000"/>
                <w:sz w:val="18"/>
                <w:szCs w:val="18"/>
                <w:lang w:val="en-US" w:eastAsia="zh-CN"/>
              </w:rPr>
              <w:t>的规定</w:t>
            </w:r>
          </w:p>
        </w:tc>
        <w:tc>
          <w:tcPr>
            <w:tcW w:w="2500"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rPr>
            </w:pPr>
          </w:p>
        </w:tc>
        <w:tc>
          <w:tcPr>
            <w:tcW w:w="1283"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C3.11.9.2 故障自诊断</w:t>
            </w:r>
          </w:p>
        </w:tc>
        <w:tc>
          <w:tcPr>
            <w:tcW w:w="4588"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开机进入系统后，现场核实系统运行自行检查程序的结果，检查是否符合</w:t>
            </w:r>
            <w:r>
              <w:rPr>
                <w:rFonts w:hint="eastAsia" w:asciiTheme="minorEastAsia" w:hAnsiTheme="minorEastAsia" w:eastAsiaTheme="minorEastAsia" w:cstheme="minorEastAsia"/>
                <w:sz w:val="18"/>
                <w:szCs w:val="18"/>
                <w:lang w:val="en-US" w:eastAsia="zh-CN"/>
              </w:rPr>
              <w:t>TSG 51—2023中A4.1.6.6</w:t>
            </w:r>
            <w:r>
              <w:rPr>
                <w:rFonts w:hint="eastAsia" w:asciiTheme="minorEastAsia" w:hAnsiTheme="minorEastAsia" w:eastAsiaTheme="minorEastAsia" w:cstheme="minorEastAsia"/>
                <w:sz w:val="18"/>
                <w:szCs w:val="18"/>
                <w:highlight w:val="none"/>
                <w:lang w:val="en-US" w:eastAsia="zh-CN"/>
              </w:rPr>
              <w:t>(3</w:t>
            </w:r>
            <w:r>
              <w:rPr>
                <w:rFonts w:hint="eastAsia" w:asciiTheme="minorEastAsia" w:hAnsiTheme="minorEastAsia" w:eastAsiaTheme="minorEastAsia" w:cstheme="minorEastAsia"/>
                <w:color w:val="000000"/>
                <w:sz w:val="18"/>
                <w:szCs w:val="18"/>
                <w:highlight w:val="none"/>
                <w:lang w:val="en-US" w:eastAsia="zh-CN"/>
              </w:rPr>
              <w:t>)</w:t>
            </w:r>
            <w:r>
              <w:rPr>
                <w:rFonts w:hint="eastAsia" w:asciiTheme="minorEastAsia" w:hAnsiTheme="minorEastAsia" w:eastAsiaTheme="minorEastAsia" w:cstheme="minorEastAsia"/>
                <w:color w:val="000000"/>
                <w:sz w:val="18"/>
                <w:szCs w:val="18"/>
                <w:lang w:val="en-US" w:eastAsia="zh-CN"/>
              </w:rPr>
              <w:t>的规定</w:t>
            </w:r>
          </w:p>
        </w:tc>
        <w:tc>
          <w:tcPr>
            <w:tcW w:w="2500"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rPr>
            </w:pPr>
          </w:p>
        </w:tc>
        <w:tc>
          <w:tcPr>
            <w:tcW w:w="1283"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C3.11.9.3 报警装置</w:t>
            </w:r>
          </w:p>
        </w:tc>
        <w:tc>
          <w:tcPr>
            <w:tcW w:w="4588"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在空载的条件下，通过按急停或者系统设计的报警信号现场验证起重机械各种报警装置的动作，检查是否符合</w:t>
            </w:r>
            <w:r>
              <w:rPr>
                <w:rFonts w:hint="eastAsia" w:asciiTheme="minorEastAsia" w:hAnsiTheme="minorEastAsia" w:eastAsiaTheme="minorEastAsia" w:cstheme="minorEastAsia"/>
                <w:sz w:val="18"/>
                <w:szCs w:val="18"/>
                <w:lang w:val="en-US" w:eastAsia="zh-CN"/>
              </w:rPr>
              <w:t>TSG 51—2023中A4.1.6.6</w:t>
            </w:r>
            <w:r>
              <w:rPr>
                <w:rFonts w:hint="eastAsia" w:asciiTheme="minorEastAsia" w:hAnsiTheme="minorEastAsia" w:eastAsiaTheme="minorEastAsia" w:cstheme="minorEastAsia"/>
                <w:sz w:val="18"/>
                <w:szCs w:val="18"/>
                <w:highlight w:val="none"/>
                <w:lang w:val="en-US" w:eastAsia="zh-CN"/>
              </w:rPr>
              <w:t>(4</w:t>
            </w:r>
            <w:r>
              <w:rPr>
                <w:rFonts w:hint="eastAsia" w:asciiTheme="minorEastAsia" w:hAnsiTheme="minorEastAsia" w:eastAsiaTheme="minorEastAsia" w:cstheme="minorEastAsia"/>
                <w:color w:val="000000"/>
                <w:sz w:val="18"/>
                <w:szCs w:val="18"/>
                <w:highlight w:val="none"/>
                <w:lang w:val="en-US" w:eastAsia="zh-CN"/>
              </w:rPr>
              <w:t>)</w:t>
            </w:r>
            <w:r>
              <w:rPr>
                <w:rFonts w:hint="eastAsia" w:asciiTheme="minorEastAsia" w:hAnsiTheme="minorEastAsia" w:eastAsiaTheme="minorEastAsia" w:cstheme="minorEastAsia"/>
                <w:color w:val="000000"/>
                <w:sz w:val="18"/>
                <w:szCs w:val="18"/>
                <w:lang w:val="en-US" w:eastAsia="zh-CN"/>
              </w:rPr>
              <w:t>的规定</w:t>
            </w:r>
          </w:p>
        </w:tc>
        <w:tc>
          <w:tcPr>
            <w:tcW w:w="2500"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rPr>
            </w:pPr>
          </w:p>
        </w:tc>
        <w:tc>
          <w:tcPr>
            <w:tcW w:w="1283"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C3.11.9.4 文字表达形式</w:t>
            </w:r>
          </w:p>
        </w:tc>
        <w:tc>
          <w:tcPr>
            <w:tcW w:w="4588"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现场目测系统显示的所有界面的文字表达形式为简体中文</w:t>
            </w:r>
          </w:p>
        </w:tc>
        <w:tc>
          <w:tcPr>
            <w:tcW w:w="2500"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rPr>
            </w:pPr>
          </w:p>
        </w:tc>
        <w:tc>
          <w:tcPr>
            <w:tcW w:w="1283"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C3.11.9.5 显示信息的清晰度</w:t>
            </w:r>
          </w:p>
        </w:tc>
        <w:tc>
          <w:tcPr>
            <w:tcW w:w="4588"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rPr>
              <w:t>检验人员坐在司机室的座位上，斜视 45°，是否可清晰完整地观察到整个监控画面，包括视频系统的画面，画面上显示的信息不刺目、不干扰视线，清晰可辨</w:t>
            </w:r>
          </w:p>
        </w:tc>
        <w:tc>
          <w:tcPr>
            <w:tcW w:w="2500"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rPr>
            </w:pPr>
          </w:p>
        </w:tc>
        <w:tc>
          <w:tcPr>
            <w:tcW w:w="1283"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C3.11.9.6 历史追溯性</w:t>
            </w:r>
          </w:p>
        </w:tc>
        <w:tc>
          <w:tcPr>
            <w:tcW w:w="4588"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rPr>
              <w:t>调取连续工作一个工作循环过程中存储的所有信息，检查系统存储的数据信息或者图像信息应当包含数据或者图像的编号，时间和日期与试验的数据应当一致，并且检查是否符合</w:t>
            </w:r>
            <w:r>
              <w:rPr>
                <w:rFonts w:hint="eastAsia" w:asciiTheme="minorEastAsia" w:hAnsiTheme="minorEastAsia" w:eastAsiaTheme="minorEastAsia" w:cstheme="minorEastAsia"/>
                <w:sz w:val="18"/>
                <w:szCs w:val="18"/>
                <w:lang w:val="en-US" w:eastAsia="zh-CN"/>
              </w:rPr>
              <w:t>TSG 51—2023中A4.1.6.6</w:t>
            </w:r>
            <w:r>
              <w:rPr>
                <w:rFonts w:hint="eastAsia" w:asciiTheme="minorEastAsia" w:hAnsiTheme="minorEastAsia" w:eastAsiaTheme="minorEastAsia" w:cstheme="minorEastAsia"/>
                <w:sz w:val="18"/>
                <w:szCs w:val="18"/>
                <w:highlight w:val="none"/>
                <w:lang w:val="en-US" w:eastAsia="zh-CN"/>
              </w:rPr>
              <w:t>(2</w:t>
            </w:r>
            <w:r>
              <w:rPr>
                <w:rFonts w:hint="eastAsia" w:asciiTheme="minorEastAsia" w:hAnsiTheme="minorEastAsia" w:eastAsiaTheme="minorEastAsia" w:cstheme="minorEastAsia"/>
                <w:color w:val="000000"/>
                <w:sz w:val="18"/>
                <w:szCs w:val="18"/>
                <w:highlight w:val="none"/>
                <w:lang w:val="en-US" w:eastAsia="zh-CN"/>
              </w:rPr>
              <w:t>)</w:t>
            </w:r>
            <w:r>
              <w:rPr>
                <w:rFonts w:hint="eastAsia" w:asciiTheme="minorEastAsia" w:hAnsiTheme="minorEastAsia" w:eastAsiaTheme="minorEastAsia" w:cstheme="minorEastAsia"/>
                <w:color w:val="000000"/>
                <w:sz w:val="18"/>
                <w:szCs w:val="18"/>
              </w:rPr>
              <w:t>的规定</w:t>
            </w:r>
          </w:p>
        </w:tc>
        <w:tc>
          <w:tcPr>
            <w:tcW w:w="2500"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rPr>
            </w:pPr>
          </w:p>
        </w:tc>
        <w:tc>
          <w:tcPr>
            <w:tcW w:w="1283"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C3.11.9.7 采样周期</w:t>
            </w:r>
          </w:p>
        </w:tc>
        <w:tc>
          <w:tcPr>
            <w:tcW w:w="4588"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rPr>
              <w:t>≤</w:t>
            </w:r>
            <w:r>
              <w:rPr>
                <w:rFonts w:hint="eastAsia" w:asciiTheme="minorEastAsia" w:hAnsiTheme="minorEastAsia" w:eastAsiaTheme="minorEastAsia" w:cstheme="minorEastAsia"/>
                <w:color w:val="000000"/>
                <w:sz w:val="18"/>
                <w:szCs w:val="18"/>
                <w:lang w:val="en-US" w:eastAsia="zh-CN"/>
              </w:rPr>
              <w:t>100ms</w:t>
            </w:r>
          </w:p>
        </w:tc>
        <w:tc>
          <w:tcPr>
            <w:tcW w:w="2500"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rPr>
            </w:pPr>
          </w:p>
        </w:tc>
        <w:tc>
          <w:tcPr>
            <w:tcW w:w="1283"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C3.11.9.8 断电后信息的保存</w:t>
            </w:r>
          </w:p>
        </w:tc>
        <w:tc>
          <w:tcPr>
            <w:tcW w:w="4588"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rPr>
              <w:t>现场验证，当起重机械主机电源断电后，系统能持续工作，调取连续作业的时间内存储的数据，检查</w:t>
            </w:r>
            <w:r>
              <w:rPr>
                <w:rFonts w:hint="eastAsia" w:asciiTheme="minorEastAsia" w:hAnsiTheme="minorEastAsia" w:eastAsiaTheme="minorEastAsia" w:cstheme="minorEastAsia"/>
                <w:color w:val="000000"/>
                <w:sz w:val="18"/>
                <w:szCs w:val="18"/>
                <w:lang w:val="en-US" w:eastAsia="zh-CN"/>
              </w:rPr>
              <w:t>已采集的所有信息应当保存</w:t>
            </w:r>
          </w:p>
        </w:tc>
        <w:tc>
          <w:tcPr>
            <w:tcW w:w="2500"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vMerge w:val="restart"/>
            <w:tcBorders>
              <w:tl2br w:val="nil"/>
              <w:tr2bl w:val="nil"/>
            </w:tcBorders>
            <w:vAlign w:val="center"/>
          </w:tcPr>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rPr>
            </w:pPr>
          </w:p>
        </w:tc>
        <w:tc>
          <w:tcPr>
            <w:tcW w:w="1283" w:type="dxa"/>
            <w:vMerge w:val="restart"/>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C3.11.9.9 存储时间和格式</w:t>
            </w:r>
          </w:p>
        </w:tc>
        <w:tc>
          <w:tcPr>
            <w:tcW w:w="4588" w:type="dxa"/>
            <w:tcBorders>
              <w:tl2br w:val="nil"/>
              <w:tr2bl w:val="nil"/>
            </w:tcBorders>
            <w:vAlign w:val="center"/>
          </w:tcPr>
          <w:p>
            <w:pPr>
              <w:pStyle w:val="9"/>
              <w:numPr>
                <w:ilvl w:val="0"/>
                <w:numId w:val="0"/>
              </w:numPr>
              <w:snapToGrid w:val="0"/>
              <w:spacing w:line="290" w:lineRule="exact"/>
              <w:ind w:left="0" w:leftChars="0" w:firstLine="0" w:firstLineChars="0"/>
              <w:jc w:val="both"/>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auto"/>
                <w:sz w:val="18"/>
                <w:szCs w:val="18"/>
                <w:lang w:val="en-US" w:eastAsia="zh-CN" w:bidi="ar-SA"/>
              </w:rPr>
              <w:t>(1)</w:t>
            </w:r>
            <w:r>
              <w:rPr>
                <w:rFonts w:hint="eastAsia" w:asciiTheme="minorEastAsia" w:hAnsiTheme="minorEastAsia" w:eastAsiaTheme="minorEastAsia" w:cstheme="minorEastAsia"/>
                <w:color w:val="auto"/>
                <w:sz w:val="18"/>
                <w:szCs w:val="18"/>
                <w:lang w:val="en-US" w:eastAsia="zh-CN"/>
              </w:rPr>
              <w:t>系统工作</w:t>
            </w:r>
            <w:r>
              <w:rPr>
                <w:rFonts w:hint="eastAsia" w:asciiTheme="minorEastAsia" w:hAnsiTheme="minorEastAsia" w:eastAsiaTheme="minorEastAsia" w:cstheme="minorEastAsia"/>
                <w:color w:val="auto"/>
                <w:sz w:val="18"/>
                <w:szCs w:val="18"/>
              </w:rPr>
              <w:t>时间</w:t>
            </w:r>
            <w:r>
              <w:rPr>
                <w:rFonts w:hint="eastAsia" w:asciiTheme="minorEastAsia" w:hAnsiTheme="minorEastAsia" w:eastAsiaTheme="minorEastAsia" w:cstheme="minorEastAsia"/>
                <w:color w:val="auto"/>
                <w:sz w:val="18"/>
                <w:szCs w:val="18"/>
                <w:lang w:val="en-US" w:eastAsia="zh-CN"/>
              </w:rPr>
              <w:t>超过</w:t>
            </w:r>
            <w:r>
              <w:rPr>
                <w:rFonts w:hint="eastAsia" w:asciiTheme="minorEastAsia" w:hAnsiTheme="minorEastAsia" w:eastAsiaTheme="minorEastAsia" w:cstheme="minorEastAsia"/>
                <w:color w:val="auto"/>
                <w:sz w:val="18"/>
                <w:szCs w:val="18"/>
              </w:rPr>
              <w:t xml:space="preserve"> 30 </w:t>
            </w:r>
            <w:r>
              <w:rPr>
                <w:rFonts w:hint="eastAsia" w:asciiTheme="minorEastAsia" w:hAnsiTheme="minorEastAsia" w:eastAsiaTheme="minorEastAsia" w:cstheme="minorEastAsia"/>
                <w:color w:val="auto"/>
                <w:sz w:val="18"/>
                <w:szCs w:val="18"/>
                <w:lang w:val="en-US" w:eastAsia="zh-CN"/>
              </w:rPr>
              <w:t>天的</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查看文件的原始完整性和存储情况</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系统存储时间不应当少于30个联连续工作日；系统工作</w:t>
            </w:r>
            <w:r>
              <w:rPr>
                <w:rFonts w:hint="eastAsia" w:asciiTheme="minorEastAsia" w:hAnsiTheme="minorEastAsia" w:eastAsiaTheme="minorEastAsia" w:cstheme="minorEastAsia"/>
                <w:color w:val="auto"/>
                <w:sz w:val="18"/>
                <w:szCs w:val="18"/>
              </w:rPr>
              <w:t>时间</w:t>
            </w:r>
            <w:r>
              <w:rPr>
                <w:rFonts w:hint="eastAsia" w:asciiTheme="minorEastAsia" w:hAnsiTheme="minorEastAsia" w:eastAsiaTheme="minorEastAsia" w:cstheme="minorEastAsia"/>
                <w:color w:val="auto"/>
                <w:sz w:val="18"/>
                <w:szCs w:val="18"/>
                <w:lang w:val="en-US" w:eastAsia="zh-CN"/>
              </w:rPr>
              <w:t>不超过</w:t>
            </w:r>
            <w:r>
              <w:rPr>
                <w:rFonts w:hint="eastAsia" w:asciiTheme="minorEastAsia" w:hAnsiTheme="minorEastAsia" w:eastAsiaTheme="minorEastAsia" w:cstheme="minorEastAsia"/>
                <w:color w:val="auto"/>
                <w:sz w:val="18"/>
                <w:szCs w:val="18"/>
              </w:rPr>
              <w:t xml:space="preserve"> 30 </w:t>
            </w:r>
            <w:r>
              <w:rPr>
                <w:rFonts w:hint="eastAsia" w:asciiTheme="minorEastAsia" w:hAnsiTheme="minorEastAsia" w:eastAsiaTheme="minorEastAsia" w:cstheme="minorEastAsia"/>
                <w:color w:val="auto"/>
                <w:sz w:val="18"/>
                <w:szCs w:val="18"/>
                <w:lang w:val="en-US" w:eastAsia="zh-CN"/>
              </w:rPr>
              <w:t>天的</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现场查阅存储的文件，计算一个工作循环的时间内存储文件大小，推算出整个文件的大小，检查是否符合</w:t>
            </w:r>
            <w:r>
              <w:rPr>
                <w:rFonts w:hint="eastAsia" w:asciiTheme="minorEastAsia" w:hAnsiTheme="minorEastAsia" w:eastAsiaTheme="minorEastAsia" w:cstheme="minorEastAsia"/>
                <w:color w:val="auto"/>
                <w:sz w:val="18"/>
                <w:szCs w:val="18"/>
                <w:lang w:eastAsia="zh-CN"/>
              </w:rPr>
              <w:t>本规程</w:t>
            </w:r>
            <w:r>
              <w:rPr>
                <w:rFonts w:hint="eastAsia" w:asciiTheme="minorEastAsia" w:hAnsiTheme="minorEastAsia" w:eastAsiaTheme="minorEastAsia" w:cstheme="minorEastAsia"/>
                <w:color w:val="auto"/>
                <w:sz w:val="18"/>
                <w:szCs w:val="18"/>
                <w:lang w:val="en-US" w:eastAsia="zh-CN"/>
              </w:rPr>
              <w:t>TSG 51—2023中A4.1.6.7</w:t>
            </w:r>
            <w:r>
              <w:rPr>
                <w:rFonts w:hint="eastAsia" w:asciiTheme="minorEastAsia" w:hAnsiTheme="minorEastAsia" w:eastAsiaTheme="minorEastAsia" w:cstheme="minorEastAsia"/>
                <w:color w:val="auto"/>
                <w:sz w:val="18"/>
                <w:szCs w:val="18"/>
                <w:highlight w:val="none"/>
                <w:lang w:val="en-US" w:eastAsia="zh-CN"/>
              </w:rPr>
              <w:t>(6)</w:t>
            </w:r>
            <w:r>
              <w:rPr>
                <w:rFonts w:hint="eastAsia" w:asciiTheme="minorEastAsia" w:hAnsiTheme="minorEastAsia" w:eastAsiaTheme="minorEastAsia" w:cstheme="minorEastAsia"/>
                <w:color w:val="auto"/>
                <w:sz w:val="18"/>
                <w:szCs w:val="18"/>
              </w:rPr>
              <w:t>的规定</w:t>
            </w:r>
          </w:p>
        </w:tc>
        <w:tc>
          <w:tcPr>
            <w:tcW w:w="2500"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c>
          <w:tcPr>
            <w:tcW w:w="1215" w:type="dxa"/>
            <w:vMerge w:val="restart"/>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rPr>
            </w:pPr>
          </w:p>
        </w:tc>
        <w:tc>
          <w:tcPr>
            <w:tcW w:w="1283" w:type="dxa"/>
            <w:vMerge w:val="continue"/>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c>
          <w:tcPr>
            <w:tcW w:w="4588"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(2)调取试验过程中存储的数据，检查是否符合</w:t>
            </w:r>
            <w:r>
              <w:rPr>
                <w:rFonts w:hint="eastAsia" w:asciiTheme="minorEastAsia" w:hAnsiTheme="minorEastAsia" w:eastAsiaTheme="minorEastAsia" w:cstheme="minorEastAsia"/>
                <w:color w:val="auto"/>
                <w:sz w:val="18"/>
                <w:szCs w:val="18"/>
                <w:lang w:val="en-US" w:eastAsia="zh-CN"/>
              </w:rPr>
              <w:t>TSG 51—2023中A4.1.6.6</w:t>
            </w:r>
            <w:r>
              <w:rPr>
                <w:rFonts w:hint="eastAsia" w:asciiTheme="minorEastAsia" w:hAnsiTheme="minorEastAsia" w:eastAsiaTheme="minorEastAsia" w:cstheme="minorEastAsia"/>
                <w:color w:val="auto"/>
                <w:sz w:val="18"/>
                <w:szCs w:val="18"/>
                <w:highlight w:val="none"/>
                <w:lang w:val="en-US" w:eastAsia="zh-CN"/>
              </w:rPr>
              <w:t>(1)～(2)</w:t>
            </w:r>
            <w:r>
              <w:rPr>
                <w:rFonts w:hint="eastAsia" w:asciiTheme="minorEastAsia" w:hAnsiTheme="minorEastAsia" w:eastAsiaTheme="minorEastAsia" w:cstheme="minorEastAsia"/>
                <w:color w:val="auto"/>
                <w:sz w:val="18"/>
                <w:szCs w:val="18"/>
              </w:rPr>
              <w:t>的规定</w:t>
            </w:r>
          </w:p>
        </w:tc>
        <w:tc>
          <w:tcPr>
            <w:tcW w:w="2500"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c>
          <w:tcPr>
            <w:tcW w:w="1215" w:type="dxa"/>
            <w:vMerge w:val="continue"/>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25" w:hRule="atLeast"/>
          <w:jc w:val="center"/>
        </w:trPr>
        <w:tc>
          <w:tcPr>
            <w:tcW w:w="10172" w:type="dxa"/>
            <w:gridSpan w:val="5"/>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val="0"/>
              <w:snapToGrid w:val="0"/>
              <w:spacing w:line="290" w:lineRule="exact"/>
              <w:ind w:left="0" w:firstLine="180" w:firstLineChars="100"/>
              <w:jc w:val="both"/>
              <w:textAlignment w:val="baseline"/>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b/>
                <w:bCs/>
                <w:color w:val="auto"/>
                <w:sz w:val="18"/>
                <w:szCs w:val="18"/>
              </w:rPr>
              <w:t>C3.12</w:t>
            </w:r>
            <w:r>
              <w:rPr>
                <w:rFonts w:hint="eastAsia" w:asciiTheme="minorEastAsia" w:hAnsiTheme="minorEastAsia" w:eastAsiaTheme="minorEastAsia" w:cstheme="minorEastAsia"/>
                <w:b/>
                <w:bCs/>
                <w:color w:val="auto"/>
                <w:sz w:val="18"/>
                <w:szCs w:val="18"/>
                <w:lang w:val="en-US" w:eastAsia="zh-CN"/>
              </w:rPr>
              <w:t xml:space="preserve">  安全保护和防护装置检查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restart"/>
            <w:tcBorders>
              <w:tl2br w:val="nil"/>
              <w:tr2bl w:val="nil"/>
            </w:tcBorders>
            <w:vAlign w:val="center"/>
          </w:tcPr>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rPr>
            </w:pPr>
          </w:p>
          <w:p>
            <w:pPr>
              <w:pStyle w:val="2"/>
              <w:ind w:left="0" w:leftChars="0" w:firstLine="0" w:firstLineChars="0"/>
              <w:jc w:val="center"/>
              <w:rPr>
                <w:rFonts w:hint="eastAsia" w:asciiTheme="minorEastAsia" w:hAnsiTheme="minorEastAsia" w:eastAsiaTheme="minorEastAsia" w:cstheme="minorEastAsia"/>
                <w:sz w:val="18"/>
                <w:szCs w:val="18"/>
                <w:lang w:val="en-US"/>
              </w:rPr>
            </w:pPr>
          </w:p>
        </w:tc>
        <w:tc>
          <w:tcPr>
            <w:tcW w:w="128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kern w:val="32"/>
                <w:sz w:val="18"/>
                <w:szCs w:val="18"/>
                <w:lang w:eastAsia="zh-CN"/>
              </w:rPr>
            </w:pPr>
            <w:r>
              <w:rPr>
                <w:rFonts w:hint="eastAsia" w:asciiTheme="minorEastAsia" w:hAnsiTheme="minorEastAsia" w:eastAsiaTheme="minorEastAsia" w:cstheme="minorEastAsia"/>
                <w:kern w:val="32"/>
                <w:sz w:val="18"/>
                <w:szCs w:val="18"/>
                <w:lang w:eastAsia="zh-CN"/>
              </w:rPr>
              <w:t>C3.12.2安全监控管理系统信息采集源</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kern w:val="32"/>
                <w:sz w:val="18"/>
                <w:szCs w:val="18"/>
                <w:lang w:val="en-US" w:eastAsia="zh-CN"/>
              </w:rPr>
            </w:pPr>
          </w:p>
        </w:tc>
        <w:tc>
          <w:tcPr>
            <w:tcW w:w="4588"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sz w:val="18"/>
                <w:szCs w:val="18"/>
                <w:lang w:val="en-US" w:eastAsia="zh-CN" w:bidi="ar-SA"/>
              </w:rPr>
              <w:t>起重量限制器</w:t>
            </w:r>
          </w:p>
        </w:tc>
        <w:tc>
          <w:tcPr>
            <w:tcW w:w="2500"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val="en-US" w:eastAsia="zh-CN"/>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rPr>
            </w:pPr>
          </w:p>
        </w:tc>
        <w:tc>
          <w:tcPr>
            <w:tcW w:w="12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kern w:val="32"/>
                <w:sz w:val="18"/>
                <w:szCs w:val="18"/>
                <w:lang w:eastAsia="zh-CN"/>
              </w:rPr>
            </w:pPr>
          </w:p>
        </w:tc>
        <w:tc>
          <w:tcPr>
            <w:tcW w:w="4588"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sz w:val="18"/>
                <w:szCs w:val="18"/>
                <w:lang w:val="en-US" w:eastAsia="zh-CN"/>
              </w:rPr>
              <w:t>起重力矩限制器</w:t>
            </w:r>
          </w:p>
        </w:tc>
        <w:tc>
          <w:tcPr>
            <w:tcW w:w="2500"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val="en-US" w:eastAsia="zh-CN"/>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rPr>
            </w:pPr>
          </w:p>
        </w:tc>
        <w:tc>
          <w:tcPr>
            <w:tcW w:w="12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kern w:val="32"/>
                <w:sz w:val="18"/>
                <w:szCs w:val="18"/>
                <w:lang w:eastAsia="zh-CN"/>
              </w:rPr>
            </w:pPr>
          </w:p>
        </w:tc>
        <w:tc>
          <w:tcPr>
            <w:tcW w:w="4588"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sz w:val="18"/>
                <w:szCs w:val="18"/>
                <w:lang w:val="en-US" w:eastAsia="zh-CN" w:bidi="ar-SA"/>
              </w:rPr>
              <w:t xml:space="preserve">起升高度限位器(下降深度限位器) </w:t>
            </w:r>
          </w:p>
        </w:tc>
        <w:tc>
          <w:tcPr>
            <w:tcW w:w="2500"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rPr>
            </w:pPr>
          </w:p>
        </w:tc>
        <w:tc>
          <w:tcPr>
            <w:tcW w:w="12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kern w:val="32"/>
                <w:sz w:val="18"/>
                <w:szCs w:val="18"/>
                <w:lang w:eastAsia="zh-CN"/>
              </w:rPr>
            </w:pP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sz w:val="18"/>
                <w:szCs w:val="18"/>
                <w:lang w:val="en-US" w:eastAsia="zh-CN" w:bidi="ar-SA"/>
              </w:rPr>
              <w:t>运行行程限位器</w:t>
            </w:r>
          </w:p>
        </w:tc>
        <w:tc>
          <w:tcPr>
            <w:tcW w:w="2500"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rPr>
            </w:pPr>
          </w:p>
        </w:tc>
        <w:tc>
          <w:tcPr>
            <w:tcW w:w="12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kern w:val="32"/>
                <w:sz w:val="18"/>
                <w:szCs w:val="18"/>
                <w:lang w:eastAsia="zh-CN"/>
              </w:rPr>
            </w:pP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sz w:val="18"/>
                <w:szCs w:val="18"/>
                <w:lang w:val="en-US" w:eastAsia="zh-CN"/>
              </w:rPr>
              <w:t>幅度限位器（幅度指示器）</w:t>
            </w:r>
          </w:p>
        </w:tc>
        <w:tc>
          <w:tcPr>
            <w:tcW w:w="2500"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rPr>
            </w:pPr>
          </w:p>
        </w:tc>
        <w:tc>
          <w:tcPr>
            <w:tcW w:w="12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kern w:val="32"/>
                <w:sz w:val="18"/>
                <w:szCs w:val="18"/>
                <w:lang w:eastAsia="zh-CN"/>
              </w:rPr>
            </w:pPr>
          </w:p>
        </w:tc>
        <w:tc>
          <w:tcPr>
            <w:tcW w:w="4588"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sz w:val="18"/>
                <w:szCs w:val="18"/>
                <w:lang w:val="en-US" w:eastAsia="zh-CN" w:bidi="ar-SA"/>
              </w:rPr>
              <w:t>偏斜限位器</w:t>
            </w:r>
          </w:p>
        </w:tc>
        <w:tc>
          <w:tcPr>
            <w:tcW w:w="2500"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rPr>
            </w:pPr>
          </w:p>
        </w:tc>
        <w:tc>
          <w:tcPr>
            <w:tcW w:w="12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kern w:val="32"/>
                <w:sz w:val="18"/>
                <w:szCs w:val="18"/>
                <w:lang w:eastAsia="zh-CN"/>
              </w:rPr>
            </w:pPr>
          </w:p>
        </w:tc>
        <w:tc>
          <w:tcPr>
            <w:tcW w:w="4588"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sz w:val="18"/>
                <w:szCs w:val="18"/>
                <w:lang w:val="en-US" w:eastAsia="zh-CN" w:bidi="ar-SA"/>
              </w:rPr>
              <w:t>门限位联锁保护</w:t>
            </w:r>
          </w:p>
        </w:tc>
        <w:tc>
          <w:tcPr>
            <w:tcW w:w="2500"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rPr>
            </w:pPr>
          </w:p>
        </w:tc>
        <w:tc>
          <w:tcPr>
            <w:tcW w:w="12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kern w:val="32"/>
                <w:sz w:val="18"/>
                <w:szCs w:val="18"/>
                <w:lang w:eastAsia="zh-CN"/>
              </w:rPr>
            </w:pP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sz w:val="18"/>
                <w:szCs w:val="18"/>
                <w:lang w:val="en-US" w:eastAsia="zh-CN" w:bidi="ar-SA"/>
              </w:rPr>
              <w:t>机构之间的运行联锁保护</w:t>
            </w:r>
          </w:p>
        </w:tc>
        <w:tc>
          <w:tcPr>
            <w:tcW w:w="2500"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rPr>
            </w:pPr>
          </w:p>
        </w:tc>
        <w:tc>
          <w:tcPr>
            <w:tcW w:w="12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kern w:val="32"/>
                <w:sz w:val="18"/>
                <w:szCs w:val="18"/>
                <w:lang w:eastAsia="zh-CN"/>
              </w:rPr>
            </w:pP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sz w:val="18"/>
                <w:szCs w:val="18"/>
                <w:lang w:val="en-US" w:eastAsia="zh-CN" w:bidi="ar-SA"/>
              </w:rPr>
              <w:t>起升机构制动器</w:t>
            </w:r>
          </w:p>
        </w:tc>
        <w:tc>
          <w:tcPr>
            <w:tcW w:w="2500"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rPr>
            </w:pPr>
          </w:p>
        </w:tc>
        <w:tc>
          <w:tcPr>
            <w:tcW w:w="12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kern w:val="32"/>
                <w:sz w:val="18"/>
                <w:szCs w:val="18"/>
                <w:lang w:eastAsia="zh-CN"/>
              </w:rPr>
            </w:pP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sz w:val="18"/>
                <w:szCs w:val="18"/>
                <w:lang w:val="en-US" w:eastAsia="zh-CN" w:bidi="ar-SA"/>
              </w:rPr>
              <w:t>超速保护装置</w:t>
            </w:r>
          </w:p>
        </w:tc>
        <w:tc>
          <w:tcPr>
            <w:tcW w:w="2500"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rPr>
            </w:pPr>
          </w:p>
        </w:tc>
        <w:tc>
          <w:tcPr>
            <w:tcW w:w="12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kern w:val="32"/>
                <w:sz w:val="18"/>
                <w:szCs w:val="18"/>
                <w:lang w:eastAsia="zh-CN"/>
              </w:rPr>
            </w:pP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sz w:val="18"/>
                <w:szCs w:val="18"/>
                <w:lang w:val="en-US" w:eastAsia="zh-CN" w:bidi="ar-SA"/>
              </w:rPr>
              <w:t>抗风防滑装置</w:t>
            </w:r>
          </w:p>
        </w:tc>
        <w:tc>
          <w:tcPr>
            <w:tcW w:w="2500"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rPr>
            </w:pPr>
          </w:p>
        </w:tc>
        <w:tc>
          <w:tcPr>
            <w:tcW w:w="12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kern w:val="32"/>
                <w:sz w:val="18"/>
                <w:szCs w:val="18"/>
                <w:lang w:eastAsia="zh-CN"/>
              </w:rPr>
            </w:pP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sz w:val="18"/>
                <w:szCs w:val="18"/>
                <w:lang w:val="en-US" w:eastAsia="zh-CN" w:bidi="ar-SA"/>
              </w:rPr>
              <w:t>风速仪装置</w:t>
            </w:r>
          </w:p>
        </w:tc>
        <w:tc>
          <w:tcPr>
            <w:tcW w:w="2500"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rPr>
            </w:pPr>
          </w:p>
        </w:tc>
        <w:tc>
          <w:tcPr>
            <w:tcW w:w="12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kern w:val="32"/>
                <w:sz w:val="18"/>
                <w:szCs w:val="18"/>
                <w:lang w:eastAsia="zh-CN"/>
              </w:rPr>
            </w:pP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sz w:val="18"/>
                <w:szCs w:val="18"/>
                <w:lang w:val="en-US" w:eastAsia="zh-CN"/>
              </w:rPr>
              <w:t>回转限制器</w:t>
            </w:r>
          </w:p>
        </w:tc>
        <w:tc>
          <w:tcPr>
            <w:tcW w:w="2500"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rPr>
            </w:pPr>
          </w:p>
        </w:tc>
        <w:tc>
          <w:tcPr>
            <w:tcW w:w="12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kern w:val="32"/>
                <w:sz w:val="18"/>
                <w:szCs w:val="18"/>
                <w:lang w:eastAsia="zh-CN"/>
              </w:rPr>
            </w:pP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sz w:val="18"/>
                <w:szCs w:val="18"/>
                <w:lang w:val="en-US" w:eastAsia="zh-CN" w:bidi="ar-SA"/>
              </w:rPr>
              <w:t>同一或者不同一轨道运行机构防碰撞装置</w:t>
            </w:r>
          </w:p>
        </w:tc>
        <w:tc>
          <w:tcPr>
            <w:tcW w:w="2500"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rPr>
            </w:pPr>
          </w:p>
        </w:tc>
        <w:tc>
          <w:tcPr>
            <w:tcW w:w="12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kern w:val="32"/>
                <w:sz w:val="18"/>
                <w:szCs w:val="18"/>
                <w:lang w:eastAsia="zh-CN"/>
              </w:rPr>
            </w:pP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sz w:val="18"/>
                <w:szCs w:val="18"/>
                <w:lang w:val="en-US" w:eastAsia="zh-CN" w:bidi="ar-SA"/>
              </w:rPr>
              <w:t>供电电缆卷筒安全限位</w:t>
            </w:r>
          </w:p>
        </w:tc>
        <w:tc>
          <w:tcPr>
            <w:tcW w:w="2500"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rPr>
            </w:pPr>
          </w:p>
        </w:tc>
        <w:tc>
          <w:tcPr>
            <w:tcW w:w="12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kern w:val="32"/>
                <w:sz w:val="18"/>
                <w:szCs w:val="18"/>
                <w:lang w:eastAsia="zh-CN"/>
              </w:rPr>
            </w:pPr>
          </w:p>
        </w:tc>
        <w:tc>
          <w:tcPr>
            <w:tcW w:w="4588" w:type="dxa"/>
            <w:tcBorders>
              <w:tl2br w:val="nil"/>
              <w:tr2bl w:val="nil"/>
            </w:tcBorders>
            <w:vAlign w:val="center"/>
          </w:tcPr>
          <w:p>
            <w:pPr>
              <w:jc w:val="both"/>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sz w:val="18"/>
                <w:szCs w:val="18"/>
                <w:lang w:val="en-US" w:eastAsia="zh-CN"/>
              </w:rPr>
              <w:t>过孔</w:t>
            </w:r>
          </w:p>
        </w:tc>
        <w:tc>
          <w:tcPr>
            <w:tcW w:w="2500"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rPr>
            </w:pPr>
          </w:p>
        </w:tc>
        <w:tc>
          <w:tcPr>
            <w:tcW w:w="12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kern w:val="32"/>
                <w:sz w:val="18"/>
                <w:szCs w:val="18"/>
                <w:lang w:eastAsia="zh-CN"/>
              </w:rPr>
            </w:pPr>
          </w:p>
        </w:tc>
        <w:tc>
          <w:tcPr>
            <w:tcW w:w="4588" w:type="dxa"/>
            <w:tcBorders>
              <w:tl2br w:val="nil"/>
              <w:tr2bl w:val="nil"/>
            </w:tcBorders>
            <w:vAlign w:val="center"/>
          </w:tcPr>
          <w:p>
            <w:pPr>
              <w:jc w:val="both"/>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sz w:val="18"/>
                <w:szCs w:val="18"/>
                <w:lang w:val="en-US" w:eastAsia="zh-CN"/>
              </w:rPr>
              <w:t>水平传感器</w:t>
            </w:r>
          </w:p>
        </w:tc>
        <w:tc>
          <w:tcPr>
            <w:tcW w:w="2500"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rPr>
            </w:pPr>
          </w:p>
        </w:tc>
        <w:tc>
          <w:tcPr>
            <w:tcW w:w="12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kern w:val="32"/>
                <w:sz w:val="18"/>
                <w:szCs w:val="18"/>
                <w:lang w:eastAsia="zh-CN"/>
              </w:rPr>
            </w:pPr>
          </w:p>
        </w:tc>
        <w:tc>
          <w:tcPr>
            <w:tcW w:w="4588" w:type="dxa"/>
            <w:tcBorders>
              <w:tl2br w:val="nil"/>
              <w:tr2bl w:val="nil"/>
            </w:tcBorders>
            <w:vAlign w:val="center"/>
          </w:tcPr>
          <w:p>
            <w:pPr>
              <w:jc w:val="both"/>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sz w:val="18"/>
                <w:szCs w:val="18"/>
                <w:lang w:val="en-US" w:eastAsia="zh-CN"/>
              </w:rPr>
              <w:t>垂直传感器</w:t>
            </w:r>
          </w:p>
        </w:tc>
        <w:tc>
          <w:tcPr>
            <w:tcW w:w="2500"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50" w:hRule="atLeast"/>
          <w:jc w:val="center"/>
        </w:trPr>
        <w:tc>
          <w:tcPr>
            <w:tcW w:w="586"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rPr>
            </w:pPr>
          </w:p>
        </w:tc>
        <w:tc>
          <w:tcPr>
            <w:tcW w:w="12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kern w:val="32"/>
                <w:sz w:val="18"/>
                <w:szCs w:val="18"/>
                <w:lang w:eastAsia="zh-CN"/>
              </w:rPr>
            </w:pPr>
          </w:p>
        </w:tc>
        <w:tc>
          <w:tcPr>
            <w:tcW w:w="4588" w:type="dxa"/>
            <w:tcBorders>
              <w:tl2br w:val="nil"/>
              <w:tr2bl w:val="nil"/>
            </w:tcBorders>
            <w:vAlign w:val="center"/>
          </w:tcPr>
          <w:p>
            <w:pPr>
              <w:jc w:val="both"/>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sz w:val="18"/>
                <w:szCs w:val="18"/>
                <w:lang w:val="en-US" w:eastAsia="zh-CN"/>
              </w:rPr>
              <w:t>防后倾装置</w:t>
            </w:r>
          </w:p>
        </w:tc>
        <w:tc>
          <w:tcPr>
            <w:tcW w:w="2500"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25" w:hRule="atLeast"/>
          <w:jc w:val="center"/>
        </w:trPr>
        <w:tc>
          <w:tcPr>
            <w:tcW w:w="10172"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sz w:val="18"/>
                <w:szCs w:val="18"/>
              </w:rPr>
              <w:t>C4</w:t>
            </w:r>
            <w:r>
              <w:rPr>
                <w:rFonts w:hint="eastAsia" w:asciiTheme="minorEastAsia" w:hAnsiTheme="minorEastAsia" w:eastAsiaTheme="minorEastAsia" w:cstheme="minorEastAsia"/>
                <w:b/>
                <w:bCs/>
                <w:sz w:val="18"/>
                <w:szCs w:val="18"/>
                <w:lang w:val="en-US" w:eastAsia="zh-CN"/>
              </w:rPr>
              <w:t xml:space="preserve">  </w:t>
            </w:r>
            <w:r>
              <w:rPr>
                <w:rFonts w:hint="eastAsia" w:asciiTheme="minorEastAsia" w:hAnsiTheme="minorEastAsia" w:eastAsiaTheme="minorEastAsia" w:cstheme="minorEastAsia"/>
                <w:b/>
                <w:bCs/>
                <w:kern w:val="32"/>
                <w:sz w:val="18"/>
                <w:szCs w:val="18"/>
                <w:lang w:val="en-US" w:eastAsia="zh-CN"/>
              </w:rPr>
              <w:t>性能试验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25" w:hRule="atLeast"/>
          <w:jc w:val="center"/>
        </w:trPr>
        <w:tc>
          <w:tcPr>
            <w:tcW w:w="10172"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180" w:firstLineChars="100"/>
              <w:jc w:val="both"/>
              <w:textAlignment w:val="baseline"/>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C4.</w:t>
            </w:r>
            <w:r>
              <w:rPr>
                <w:rFonts w:hint="eastAsia" w:asciiTheme="minorEastAsia" w:hAnsiTheme="minorEastAsia" w:eastAsiaTheme="minorEastAsia" w:cstheme="minorEastAsia"/>
                <w:b/>
                <w:bCs/>
                <w:sz w:val="18"/>
                <w:szCs w:val="18"/>
                <w:lang w:val="en-US" w:eastAsia="zh-CN"/>
              </w:rPr>
              <w:t>2  空</w:t>
            </w:r>
            <w:r>
              <w:rPr>
                <w:rFonts w:hint="eastAsia" w:asciiTheme="minorEastAsia" w:hAnsiTheme="minorEastAsia" w:eastAsiaTheme="minorEastAsia" w:cstheme="minorEastAsia"/>
                <w:b/>
                <w:bCs/>
                <w:sz w:val="18"/>
                <w:szCs w:val="18"/>
              </w:rPr>
              <w:t>载试验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25" w:hRule="atLeast"/>
          <w:jc w:val="center"/>
        </w:trPr>
        <w:tc>
          <w:tcPr>
            <w:tcW w:w="10172" w:type="dxa"/>
            <w:gridSpan w:val="5"/>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val="0"/>
              <w:snapToGrid w:val="0"/>
              <w:spacing w:line="290" w:lineRule="exact"/>
              <w:ind w:left="0" w:firstLine="361" w:firstLineChars="200"/>
              <w:jc w:val="both"/>
              <w:textAlignment w:val="baseline"/>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bCs/>
                <w:kern w:val="32"/>
                <w:sz w:val="18"/>
                <w:szCs w:val="18"/>
                <w:lang w:val="en-US" w:eastAsia="zh-CN"/>
              </w:rPr>
              <w:t>C4.2.2.5  安全监控管理系统专项检验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25" w:hRule="atLeast"/>
          <w:jc w:val="center"/>
        </w:trPr>
        <w:tc>
          <w:tcPr>
            <w:tcW w:w="10172" w:type="dxa"/>
            <w:gridSpan w:val="5"/>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val="0"/>
              <w:snapToGrid w:val="0"/>
              <w:spacing w:line="290" w:lineRule="exact"/>
              <w:ind w:left="0" w:firstLine="542" w:firstLineChars="300"/>
              <w:jc w:val="both"/>
              <w:textAlignment w:val="baseline"/>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bCs/>
                <w:kern w:val="32"/>
                <w:sz w:val="18"/>
                <w:szCs w:val="18"/>
                <w:lang w:val="en-US" w:eastAsia="zh-CN"/>
              </w:rPr>
              <w:t>C4.2.2.5.1  参数验证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rPr>
            </w:pPr>
          </w:p>
        </w:tc>
        <w:tc>
          <w:tcPr>
            <w:tcW w:w="1283"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C4.2.2.5.1.1 起升高度(下降深度)</w:t>
            </w: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kern w:val="32"/>
                <w:sz w:val="18"/>
                <w:szCs w:val="18"/>
                <w:lang w:val="en-US" w:eastAsia="zh-CN" w:bidi="ar-SA"/>
              </w:rPr>
            </w:pPr>
            <w:r>
              <w:rPr>
                <w:rFonts w:hint="eastAsia" w:asciiTheme="minorEastAsia" w:hAnsiTheme="minorEastAsia" w:eastAsiaTheme="minorEastAsia" w:cstheme="minorEastAsia"/>
                <w:kern w:val="32"/>
                <w:sz w:val="18"/>
                <w:szCs w:val="18"/>
                <w:lang w:val="en-US" w:eastAsia="zh-CN" w:bidi="ar-SA"/>
              </w:rPr>
              <w:t>显示屏幕上能够实时显示所吊运物体的高度和下降深度；起升高度(下降深度)的综合误差</w:t>
            </w:r>
            <w:r>
              <w:rPr>
                <w:rFonts w:hint="eastAsia" w:asciiTheme="minorEastAsia" w:hAnsiTheme="minorEastAsia" w:eastAsiaTheme="minorEastAsia" w:cstheme="minorEastAsia"/>
                <w:sz w:val="18"/>
                <w:szCs w:val="18"/>
                <w:lang w:val="en-US" w:eastAsia="zh-CN"/>
              </w:rPr>
              <w:t>TSG 51—2023中</w:t>
            </w:r>
            <w:r>
              <w:rPr>
                <w:rFonts w:hint="eastAsia" w:asciiTheme="minorEastAsia" w:hAnsiTheme="minorEastAsia" w:eastAsiaTheme="minorEastAsia" w:cstheme="minorEastAsia"/>
                <w:sz w:val="18"/>
                <w:szCs w:val="18"/>
                <w:highlight w:val="none"/>
                <w:lang w:val="en-US" w:eastAsia="zh-CN"/>
              </w:rPr>
              <w:t>A4.1.6.5</w:t>
            </w:r>
            <w:r>
              <w:rPr>
                <w:rFonts w:hint="eastAsia" w:asciiTheme="minorEastAsia" w:hAnsiTheme="minorEastAsia" w:eastAsiaTheme="minorEastAsia" w:cstheme="minorEastAsia"/>
                <w:kern w:val="32"/>
                <w:sz w:val="18"/>
                <w:szCs w:val="18"/>
                <w:lang w:eastAsia="zh-CN"/>
              </w:rPr>
              <w:t>的规定</w:t>
            </w:r>
          </w:p>
        </w:tc>
        <w:tc>
          <w:tcPr>
            <w:tcW w:w="2500" w:type="dxa"/>
            <w:tcBorders>
              <w:tl2br w:val="nil"/>
              <w:tr2bl w:val="nil"/>
            </w:tcBorders>
            <w:vAlign w:val="center"/>
          </w:tcPr>
          <w:p>
            <w:pPr>
              <w:snapToGrid w:val="0"/>
              <w:jc w:val="center"/>
              <w:rPr>
                <w:rFonts w:hint="eastAsia" w:asciiTheme="minorEastAsia" w:hAnsiTheme="minorEastAsia" w:eastAsiaTheme="minorEastAsia" w:cstheme="minorEastAsia"/>
                <w:kern w:val="32"/>
                <w:sz w:val="18"/>
                <w:szCs w:val="18"/>
                <w:lang w:val="en-US" w:eastAsia="zh-CN" w:bidi="ar-SA"/>
              </w:rPr>
            </w:pPr>
          </w:p>
        </w:tc>
        <w:tc>
          <w:tcPr>
            <w:tcW w:w="1215" w:type="dxa"/>
            <w:tcBorders>
              <w:tl2br w:val="nil"/>
              <w:tr2bl w:val="nil"/>
            </w:tcBorders>
            <w:vAlign w:val="center"/>
          </w:tcPr>
          <w:p>
            <w:pPr>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eastAsia="zh-CN"/>
              </w:rPr>
            </w:pPr>
          </w:p>
        </w:tc>
        <w:tc>
          <w:tcPr>
            <w:tcW w:w="1283"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C4.2.2.5.1.2 运行行程</w:t>
            </w: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kern w:val="32"/>
                <w:sz w:val="18"/>
                <w:szCs w:val="18"/>
                <w:lang w:val="en-US" w:eastAsia="zh-CN" w:bidi="ar-SA"/>
              </w:rPr>
            </w:pPr>
            <w:r>
              <w:rPr>
                <w:rFonts w:hint="eastAsia" w:asciiTheme="minorEastAsia" w:hAnsiTheme="minorEastAsia" w:eastAsiaTheme="minorEastAsia" w:cstheme="minorEastAsia"/>
                <w:kern w:val="32"/>
                <w:sz w:val="18"/>
                <w:szCs w:val="18"/>
                <w:lang w:val="en-US" w:eastAsia="zh-CN" w:bidi="ar-SA"/>
              </w:rPr>
              <w:t>起重机械的小车运行、起重机械运行等运行行程可实时显示，显示值的综合误差</w:t>
            </w:r>
            <w:r>
              <w:rPr>
                <w:rFonts w:hint="eastAsia" w:asciiTheme="minorEastAsia" w:hAnsiTheme="minorEastAsia" w:eastAsiaTheme="minorEastAsia" w:cstheme="minorEastAsia"/>
                <w:sz w:val="18"/>
                <w:szCs w:val="18"/>
                <w:lang w:val="en-US" w:eastAsia="zh-CN"/>
              </w:rPr>
              <w:t>TSG 51—2023中</w:t>
            </w:r>
            <w:r>
              <w:rPr>
                <w:rFonts w:hint="eastAsia" w:asciiTheme="minorEastAsia" w:hAnsiTheme="minorEastAsia" w:eastAsiaTheme="minorEastAsia" w:cstheme="minorEastAsia"/>
                <w:sz w:val="18"/>
                <w:szCs w:val="18"/>
                <w:highlight w:val="none"/>
                <w:lang w:val="en-US" w:eastAsia="zh-CN"/>
              </w:rPr>
              <w:t>A4.1.6.5</w:t>
            </w:r>
            <w:r>
              <w:rPr>
                <w:rFonts w:hint="eastAsia" w:asciiTheme="minorEastAsia" w:hAnsiTheme="minorEastAsia" w:eastAsiaTheme="minorEastAsia" w:cstheme="minorEastAsia"/>
                <w:kern w:val="32"/>
                <w:sz w:val="18"/>
                <w:szCs w:val="18"/>
                <w:lang w:eastAsia="zh-CN"/>
              </w:rPr>
              <w:t>的规定</w:t>
            </w:r>
          </w:p>
        </w:tc>
        <w:tc>
          <w:tcPr>
            <w:tcW w:w="2500" w:type="dxa"/>
            <w:tcBorders>
              <w:tl2br w:val="nil"/>
              <w:tr2bl w:val="nil"/>
            </w:tcBorders>
            <w:vAlign w:val="center"/>
          </w:tcPr>
          <w:p>
            <w:pPr>
              <w:snapToGrid w:val="0"/>
              <w:jc w:val="center"/>
              <w:rPr>
                <w:rFonts w:hint="eastAsia" w:asciiTheme="minorEastAsia" w:hAnsiTheme="minorEastAsia" w:eastAsiaTheme="minorEastAsia" w:cstheme="minorEastAsia"/>
                <w:kern w:val="32"/>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eastAsia="zh-CN"/>
              </w:rPr>
            </w:pPr>
          </w:p>
        </w:tc>
        <w:tc>
          <w:tcPr>
            <w:tcW w:w="1283"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kern w:val="32"/>
                <w:sz w:val="18"/>
                <w:szCs w:val="18"/>
                <w:lang w:val="en-US" w:eastAsia="zh-CN" w:bidi="ar-SA"/>
              </w:rPr>
              <w:t>C4.2.2.5.1.3</w:t>
            </w: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kern w:val="32"/>
                <w:sz w:val="18"/>
                <w:szCs w:val="18"/>
                <w:lang w:val="en-US" w:eastAsia="zh-CN" w:bidi="ar-SA"/>
              </w:rPr>
            </w:pPr>
            <w:r>
              <w:rPr>
                <w:rFonts w:hint="eastAsia" w:asciiTheme="minorEastAsia" w:hAnsiTheme="minorEastAsia" w:eastAsiaTheme="minorEastAsia" w:cstheme="minorEastAsia"/>
                <w:kern w:val="32"/>
                <w:sz w:val="18"/>
                <w:szCs w:val="18"/>
                <w:highlight w:val="none"/>
                <w:lang w:val="en-US" w:eastAsia="zh-CN" w:bidi="ar-SA"/>
              </w:rPr>
              <w:t>在空载的条件下，改变起重机械的幅度，系统应当实时记录并且显示幅度状况和数值</w:t>
            </w:r>
          </w:p>
        </w:tc>
        <w:tc>
          <w:tcPr>
            <w:tcW w:w="2500" w:type="dxa"/>
            <w:tcBorders>
              <w:tl2br w:val="nil"/>
              <w:tr2bl w:val="nil"/>
            </w:tcBorders>
            <w:vAlign w:val="center"/>
          </w:tcPr>
          <w:p>
            <w:pPr>
              <w:snapToGrid w:val="0"/>
              <w:jc w:val="center"/>
              <w:rPr>
                <w:rFonts w:hint="eastAsia" w:asciiTheme="minorEastAsia" w:hAnsiTheme="minorEastAsia" w:eastAsiaTheme="minorEastAsia" w:cstheme="minorEastAsia"/>
                <w:kern w:val="32"/>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eastAsia="zh-CN"/>
              </w:rPr>
            </w:pPr>
          </w:p>
        </w:tc>
        <w:tc>
          <w:tcPr>
            <w:tcW w:w="1283"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C4.2.2.5.1.4 运行偏斜</w:t>
            </w: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kern w:val="32"/>
                <w:sz w:val="18"/>
                <w:szCs w:val="18"/>
                <w:lang w:val="en-US" w:eastAsia="zh-CN" w:bidi="ar-SA"/>
              </w:rPr>
            </w:pPr>
            <w:r>
              <w:rPr>
                <w:rFonts w:hint="eastAsia" w:asciiTheme="minorEastAsia" w:hAnsiTheme="minorEastAsia" w:eastAsiaTheme="minorEastAsia" w:cstheme="minorEastAsia"/>
                <w:kern w:val="32"/>
                <w:sz w:val="18"/>
                <w:szCs w:val="18"/>
                <w:lang w:val="en-US" w:eastAsia="zh-CN" w:bidi="ar-SA"/>
              </w:rPr>
              <w:t>在空载的条件下，慢速、点动操作起重机械两侧支腿电动机，模拟起重机运行偏斜状态，检查是否符合要求</w:t>
            </w:r>
          </w:p>
        </w:tc>
        <w:tc>
          <w:tcPr>
            <w:tcW w:w="2500" w:type="dxa"/>
            <w:tcBorders>
              <w:tl2br w:val="nil"/>
              <w:tr2bl w:val="nil"/>
            </w:tcBorders>
            <w:vAlign w:val="center"/>
          </w:tcPr>
          <w:p>
            <w:pPr>
              <w:snapToGrid w:val="0"/>
              <w:jc w:val="center"/>
              <w:rPr>
                <w:rFonts w:hint="eastAsia" w:asciiTheme="minorEastAsia" w:hAnsiTheme="minorEastAsia" w:eastAsiaTheme="minorEastAsia" w:cstheme="minorEastAsia"/>
                <w:kern w:val="32"/>
                <w:sz w:val="18"/>
                <w:szCs w:val="18"/>
                <w:lang w:val="en-US" w:eastAsia="zh-CN" w:bidi="ar-SA"/>
              </w:rPr>
            </w:pPr>
          </w:p>
        </w:tc>
        <w:tc>
          <w:tcPr>
            <w:tcW w:w="1215" w:type="dxa"/>
            <w:tcBorders>
              <w:tl2br w:val="nil"/>
              <w:tr2bl w:val="nil"/>
            </w:tcBorders>
            <w:vAlign w:val="center"/>
          </w:tcPr>
          <w:p>
            <w:pPr>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eastAsia="zh-CN"/>
              </w:rPr>
            </w:pPr>
          </w:p>
        </w:tc>
        <w:tc>
          <w:tcPr>
            <w:tcW w:w="1283" w:type="dxa"/>
            <w:tcBorders>
              <w:tl2br w:val="nil"/>
              <w:tr2bl w:val="nil"/>
            </w:tcBorders>
            <w:vAlign w:val="center"/>
          </w:tcPr>
          <w:p>
            <w:pPr>
              <w:snapToGrid w:val="0"/>
              <w:jc w:val="center"/>
              <w:rPr>
                <w:rFonts w:hint="eastAsia" w:asciiTheme="minorEastAsia" w:hAnsiTheme="minorEastAsia" w:eastAsiaTheme="minorEastAsia" w:cstheme="minorEastAsia"/>
                <w:kern w:val="32"/>
                <w:sz w:val="18"/>
                <w:szCs w:val="18"/>
                <w:lang w:val="en-US" w:eastAsia="zh-CN" w:bidi="ar-SA"/>
              </w:rPr>
            </w:pPr>
            <w:r>
              <w:rPr>
                <w:rFonts w:hint="eastAsia" w:asciiTheme="minorEastAsia" w:hAnsiTheme="minorEastAsia" w:eastAsiaTheme="minorEastAsia" w:cstheme="minorEastAsia"/>
                <w:kern w:val="32"/>
                <w:sz w:val="18"/>
                <w:szCs w:val="18"/>
                <w:lang w:val="en-US" w:eastAsia="zh-CN" w:bidi="ar-SA"/>
              </w:rPr>
              <w:t>C4.2.2.5.1.5</w:t>
            </w:r>
          </w:p>
        </w:tc>
        <w:tc>
          <w:tcPr>
            <w:tcW w:w="4588" w:type="dxa"/>
            <w:tcBorders>
              <w:tl2br w:val="nil"/>
              <w:tr2bl w:val="nil"/>
            </w:tcBorders>
            <w:vAlign w:val="center"/>
          </w:tcPr>
          <w:p>
            <w:pPr>
              <w:snapToGrid w:val="0"/>
              <w:jc w:val="left"/>
              <w:rPr>
                <w:rFonts w:hint="eastAsia" w:asciiTheme="minorEastAsia" w:hAnsiTheme="minorEastAsia" w:eastAsiaTheme="minorEastAsia" w:cstheme="minorEastAsia"/>
                <w:kern w:val="32"/>
                <w:sz w:val="18"/>
                <w:szCs w:val="18"/>
                <w:lang w:val="en-US" w:eastAsia="zh-CN" w:bidi="ar-SA"/>
              </w:rPr>
            </w:pPr>
            <w:r>
              <w:rPr>
                <w:rFonts w:hint="eastAsia" w:asciiTheme="minorEastAsia" w:hAnsiTheme="minorEastAsia" w:eastAsiaTheme="minorEastAsia" w:cstheme="minorEastAsia"/>
                <w:kern w:val="32"/>
                <w:sz w:val="18"/>
                <w:szCs w:val="18"/>
                <w:highlight w:val="none"/>
                <w:lang w:val="en-US" w:eastAsia="zh-CN" w:bidi="ar-SA"/>
              </w:rPr>
              <w:t>起重机械置于水平场地上，在空载条件下，用水准仪测量起重机主体结构前后支腿的高低差，验证起重机的整体水平度，与系统中实时显示整体水平度的数值比较，并且检查是否符合要求</w:t>
            </w:r>
          </w:p>
        </w:tc>
        <w:tc>
          <w:tcPr>
            <w:tcW w:w="2500" w:type="dxa"/>
            <w:tcBorders>
              <w:tl2br w:val="nil"/>
              <w:tr2bl w:val="nil"/>
            </w:tcBorders>
            <w:vAlign w:val="center"/>
          </w:tcPr>
          <w:p>
            <w:pPr>
              <w:snapToGrid w:val="0"/>
              <w:jc w:val="center"/>
              <w:rPr>
                <w:rFonts w:hint="eastAsia" w:asciiTheme="minorEastAsia" w:hAnsiTheme="minorEastAsia" w:eastAsiaTheme="minorEastAsia" w:cstheme="minorEastAsia"/>
                <w:kern w:val="32"/>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eastAsia="zh-CN"/>
              </w:rPr>
            </w:pPr>
          </w:p>
        </w:tc>
        <w:tc>
          <w:tcPr>
            <w:tcW w:w="1283" w:type="dxa"/>
            <w:tcBorders>
              <w:tl2br w:val="nil"/>
              <w:tr2bl w:val="nil"/>
            </w:tcBorders>
            <w:vAlign w:val="center"/>
          </w:tcPr>
          <w:p>
            <w:pPr>
              <w:snapToGrid w:val="0"/>
              <w:jc w:val="center"/>
              <w:rPr>
                <w:rFonts w:hint="eastAsia" w:asciiTheme="minorEastAsia" w:hAnsiTheme="minorEastAsia" w:eastAsiaTheme="minorEastAsia" w:cstheme="minorEastAsia"/>
                <w:kern w:val="32"/>
                <w:sz w:val="18"/>
                <w:szCs w:val="18"/>
                <w:lang w:val="en-US" w:eastAsia="zh-CN" w:bidi="ar-SA"/>
              </w:rPr>
            </w:pPr>
            <w:r>
              <w:rPr>
                <w:rFonts w:hint="eastAsia" w:asciiTheme="minorEastAsia" w:hAnsiTheme="minorEastAsia" w:eastAsiaTheme="minorEastAsia" w:cstheme="minorEastAsia"/>
                <w:kern w:val="32"/>
                <w:sz w:val="18"/>
                <w:szCs w:val="18"/>
                <w:lang w:val="en-US" w:eastAsia="zh-CN" w:bidi="ar-SA"/>
              </w:rPr>
              <w:t>C4.2.2.5.1.6</w:t>
            </w:r>
          </w:p>
        </w:tc>
        <w:tc>
          <w:tcPr>
            <w:tcW w:w="4588" w:type="dxa"/>
            <w:tcBorders>
              <w:tl2br w:val="nil"/>
              <w:tr2bl w:val="nil"/>
            </w:tcBorders>
            <w:vAlign w:val="center"/>
          </w:tcPr>
          <w:p>
            <w:pPr>
              <w:snapToGrid w:val="0"/>
              <w:jc w:val="left"/>
              <w:rPr>
                <w:rFonts w:hint="eastAsia" w:asciiTheme="minorEastAsia" w:hAnsiTheme="minorEastAsia" w:eastAsiaTheme="minorEastAsia" w:cstheme="minorEastAsia"/>
                <w:kern w:val="32"/>
                <w:sz w:val="18"/>
                <w:szCs w:val="18"/>
                <w:lang w:val="en-US" w:eastAsia="zh-CN" w:bidi="ar-SA"/>
              </w:rPr>
            </w:pPr>
            <w:r>
              <w:rPr>
                <w:rFonts w:hint="eastAsia" w:asciiTheme="minorEastAsia" w:hAnsiTheme="minorEastAsia" w:eastAsiaTheme="minorEastAsia" w:cstheme="minorEastAsia"/>
                <w:kern w:val="32"/>
                <w:sz w:val="18"/>
                <w:szCs w:val="18"/>
                <w:highlight w:val="none"/>
                <w:lang w:val="en-US" w:eastAsia="zh-CN" w:bidi="ar-SA"/>
              </w:rPr>
              <w:t>在空载条件下，起重机械回转一定角度，与监控系统显示值进行对比，验证其有效性和准确度是否符合要求</w:t>
            </w:r>
          </w:p>
        </w:tc>
        <w:tc>
          <w:tcPr>
            <w:tcW w:w="2500" w:type="dxa"/>
            <w:tcBorders>
              <w:tl2br w:val="nil"/>
              <w:tr2bl w:val="nil"/>
            </w:tcBorders>
            <w:vAlign w:val="center"/>
          </w:tcPr>
          <w:p>
            <w:pPr>
              <w:snapToGrid w:val="0"/>
              <w:jc w:val="center"/>
              <w:rPr>
                <w:rFonts w:hint="eastAsia" w:asciiTheme="minorEastAsia" w:hAnsiTheme="minorEastAsia" w:eastAsiaTheme="minorEastAsia" w:cstheme="minorEastAsia"/>
                <w:kern w:val="32"/>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eastAsia="zh-CN"/>
              </w:rPr>
            </w:pPr>
          </w:p>
        </w:tc>
        <w:tc>
          <w:tcPr>
            <w:tcW w:w="1283"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C4.2.2.5.1.7 操作指令</w:t>
            </w: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kern w:val="32"/>
                <w:sz w:val="18"/>
                <w:szCs w:val="18"/>
                <w:lang w:val="en-US" w:eastAsia="zh-CN" w:bidi="ar-SA"/>
              </w:rPr>
            </w:pPr>
            <w:r>
              <w:rPr>
                <w:rFonts w:hint="eastAsia" w:asciiTheme="minorEastAsia" w:hAnsiTheme="minorEastAsia" w:eastAsiaTheme="minorEastAsia" w:cstheme="minorEastAsia"/>
                <w:kern w:val="32"/>
                <w:sz w:val="18"/>
                <w:szCs w:val="18"/>
                <w:lang w:val="en-US" w:eastAsia="zh-CN" w:bidi="ar-SA"/>
              </w:rPr>
              <w:t>在空载条件下，根据现场实际情况，对起重机械的动作进行操作验证，各种动作在显示器上应当实时显示。试验后，查看相关的记录，信息是否能够保存和回放</w:t>
            </w:r>
          </w:p>
        </w:tc>
        <w:tc>
          <w:tcPr>
            <w:tcW w:w="2500" w:type="dxa"/>
            <w:tcBorders>
              <w:tl2br w:val="nil"/>
              <w:tr2bl w:val="nil"/>
            </w:tcBorders>
            <w:vAlign w:val="center"/>
          </w:tcPr>
          <w:p>
            <w:pPr>
              <w:snapToGrid w:val="0"/>
              <w:jc w:val="center"/>
              <w:rPr>
                <w:rFonts w:hint="eastAsia" w:asciiTheme="minorEastAsia" w:hAnsiTheme="minorEastAsia" w:eastAsiaTheme="minorEastAsia" w:cstheme="minorEastAsia"/>
                <w:kern w:val="32"/>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25" w:hRule="atLeast"/>
          <w:jc w:val="center"/>
        </w:trPr>
        <w:tc>
          <w:tcPr>
            <w:tcW w:w="10172" w:type="dxa"/>
            <w:gridSpan w:val="5"/>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val="0"/>
              <w:snapToGrid w:val="0"/>
              <w:spacing w:line="290" w:lineRule="exact"/>
              <w:ind w:left="0" w:firstLine="542" w:firstLineChars="300"/>
              <w:jc w:val="both"/>
              <w:textAlignment w:val="baseline"/>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bCs/>
                <w:kern w:val="32"/>
                <w:sz w:val="18"/>
                <w:szCs w:val="18"/>
                <w:lang w:val="en-US" w:eastAsia="zh-CN"/>
              </w:rPr>
              <w:t>C4.2.2.5.2  状态验证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25" w:hRule="atLeast"/>
          <w:jc w:val="center"/>
        </w:trPr>
        <w:tc>
          <w:tcPr>
            <w:tcW w:w="586" w:type="dxa"/>
            <w:tcBorders>
              <w:tl2br w:val="nil"/>
              <w:tr2bl w:val="nil"/>
            </w:tcBorders>
            <w:vAlign w:val="center"/>
          </w:tcPr>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eastAsia="zh-CN"/>
              </w:rPr>
            </w:pPr>
          </w:p>
        </w:tc>
        <w:tc>
          <w:tcPr>
            <w:tcW w:w="1283"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C4.2.2.5.2.1 起升机构的制动器开闭</w:t>
            </w: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kern w:val="32"/>
                <w:sz w:val="18"/>
                <w:szCs w:val="18"/>
                <w:lang w:val="en-US" w:eastAsia="zh-CN"/>
              </w:rPr>
            </w:pPr>
            <w:r>
              <w:rPr>
                <w:rFonts w:hint="eastAsia" w:asciiTheme="minorEastAsia" w:hAnsiTheme="minorEastAsia" w:eastAsiaTheme="minorEastAsia" w:cstheme="minorEastAsia"/>
                <w:kern w:val="32"/>
                <w:sz w:val="18"/>
                <w:szCs w:val="18"/>
                <w:lang w:val="en-US" w:eastAsia="zh-CN"/>
              </w:rPr>
              <w:t>在空载的条件下，进行起升机构制动器动作的操作，对于两个及以上起升机构的起重机械，应当分别验证每个起升机构的制动状态，检查是否符合</w:t>
            </w:r>
            <w:r>
              <w:rPr>
                <w:rFonts w:hint="eastAsia" w:asciiTheme="minorEastAsia" w:hAnsiTheme="minorEastAsia" w:eastAsiaTheme="minorEastAsia" w:cstheme="minorEastAsia"/>
                <w:sz w:val="18"/>
                <w:szCs w:val="18"/>
                <w:lang w:val="en-US" w:eastAsia="zh-CN"/>
              </w:rPr>
              <w:t>TSG 51—2023中</w:t>
            </w:r>
            <w:r>
              <w:rPr>
                <w:rFonts w:hint="eastAsia" w:asciiTheme="minorEastAsia" w:hAnsiTheme="minorEastAsia" w:eastAsiaTheme="minorEastAsia" w:cstheme="minorEastAsia"/>
                <w:sz w:val="18"/>
                <w:szCs w:val="18"/>
                <w:highlight w:val="none"/>
                <w:lang w:val="en-US" w:eastAsia="zh-CN"/>
              </w:rPr>
              <w:t>A4.1.6.3</w:t>
            </w:r>
            <w:r>
              <w:rPr>
                <w:rFonts w:hint="eastAsia" w:asciiTheme="minorEastAsia" w:hAnsiTheme="minorEastAsia" w:eastAsiaTheme="minorEastAsia" w:cstheme="minorEastAsia"/>
                <w:kern w:val="32"/>
                <w:sz w:val="18"/>
                <w:szCs w:val="18"/>
                <w:lang w:val="en-US" w:eastAsia="zh-CN"/>
              </w:rPr>
              <w:t>的规定</w:t>
            </w:r>
          </w:p>
        </w:tc>
        <w:tc>
          <w:tcPr>
            <w:tcW w:w="2500" w:type="dxa"/>
            <w:tcBorders>
              <w:tl2br w:val="nil"/>
              <w:tr2bl w:val="nil"/>
            </w:tcBorders>
            <w:vAlign w:val="center"/>
          </w:tcPr>
          <w:p>
            <w:pPr>
              <w:snapToGrid w:val="0"/>
              <w:jc w:val="left"/>
              <w:rPr>
                <w:rFonts w:hint="eastAsia" w:asciiTheme="minorEastAsia" w:hAnsiTheme="minorEastAsia" w:eastAsiaTheme="minorEastAsia" w:cstheme="minorEastAsia"/>
                <w:kern w:val="32"/>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eastAsia="zh-CN"/>
              </w:rPr>
            </w:pPr>
          </w:p>
        </w:tc>
        <w:tc>
          <w:tcPr>
            <w:tcW w:w="1283"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C4.2.2.5.2.2 门限位联锁</w:t>
            </w: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kern w:val="32"/>
                <w:sz w:val="18"/>
                <w:szCs w:val="18"/>
                <w:lang w:val="en-US" w:eastAsia="zh-CN"/>
              </w:rPr>
            </w:pPr>
            <w:r>
              <w:rPr>
                <w:rFonts w:hint="eastAsia" w:asciiTheme="minorEastAsia" w:hAnsiTheme="minorEastAsia" w:eastAsiaTheme="minorEastAsia" w:cstheme="minorEastAsia"/>
                <w:kern w:val="32"/>
                <w:sz w:val="18"/>
                <w:szCs w:val="18"/>
                <w:lang w:val="en-US" w:eastAsia="zh-CN"/>
              </w:rPr>
              <w:t>进行门限位开关闭合试验，检查是否符合</w:t>
            </w:r>
            <w:r>
              <w:rPr>
                <w:rFonts w:hint="eastAsia" w:asciiTheme="minorEastAsia" w:hAnsiTheme="minorEastAsia" w:eastAsiaTheme="minorEastAsia" w:cstheme="minorEastAsia"/>
                <w:sz w:val="18"/>
                <w:szCs w:val="18"/>
                <w:lang w:val="en-US" w:eastAsia="zh-CN"/>
              </w:rPr>
              <w:t>TSG 51—2023中</w:t>
            </w:r>
            <w:r>
              <w:rPr>
                <w:rFonts w:hint="eastAsia" w:asciiTheme="minorEastAsia" w:hAnsiTheme="minorEastAsia" w:eastAsiaTheme="minorEastAsia" w:cstheme="minorEastAsia"/>
                <w:sz w:val="18"/>
                <w:szCs w:val="18"/>
                <w:highlight w:val="none"/>
                <w:lang w:val="en-US" w:eastAsia="zh-CN"/>
              </w:rPr>
              <w:t>A4.1.6.3</w:t>
            </w:r>
            <w:r>
              <w:rPr>
                <w:rFonts w:hint="eastAsia" w:asciiTheme="minorEastAsia" w:hAnsiTheme="minorEastAsia" w:eastAsiaTheme="minorEastAsia" w:cstheme="minorEastAsia"/>
                <w:kern w:val="32"/>
                <w:sz w:val="18"/>
                <w:szCs w:val="18"/>
                <w:lang w:val="en-US" w:eastAsia="zh-CN"/>
              </w:rPr>
              <w:t>的规定</w:t>
            </w:r>
          </w:p>
        </w:tc>
        <w:tc>
          <w:tcPr>
            <w:tcW w:w="2500" w:type="dxa"/>
            <w:tcBorders>
              <w:tl2br w:val="nil"/>
              <w:tr2bl w:val="nil"/>
            </w:tcBorders>
            <w:vAlign w:val="center"/>
          </w:tcPr>
          <w:p>
            <w:pPr>
              <w:snapToGrid w:val="0"/>
              <w:jc w:val="center"/>
              <w:rPr>
                <w:rFonts w:hint="eastAsia" w:asciiTheme="minorEastAsia" w:hAnsiTheme="minorEastAsia" w:eastAsiaTheme="minorEastAsia" w:cstheme="minorEastAsia"/>
                <w:kern w:val="32"/>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eastAsia="zh-CN"/>
              </w:rPr>
            </w:pPr>
          </w:p>
        </w:tc>
        <w:tc>
          <w:tcPr>
            <w:tcW w:w="1283"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C4.2.2.5.2.3 机构之间的运行联锁</w:t>
            </w: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kern w:val="32"/>
                <w:sz w:val="18"/>
                <w:szCs w:val="18"/>
                <w:highlight w:val="none"/>
                <w:lang w:val="en-US" w:eastAsia="zh-CN"/>
              </w:rPr>
            </w:pPr>
            <w:r>
              <w:rPr>
                <w:rFonts w:hint="eastAsia" w:asciiTheme="minorEastAsia" w:hAnsiTheme="minorEastAsia" w:eastAsiaTheme="minorEastAsia" w:cstheme="minorEastAsia"/>
                <w:kern w:val="32"/>
                <w:sz w:val="18"/>
                <w:szCs w:val="18"/>
                <w:highlight w:val="none"/>
                <w:lang w:val="en-US" w:eastAsia="zh-CN"/>
              </w:rPr>
              <w:t>(1)对于有联锁要求的起重机械，在空载条件下，分别进行两机构的动作，其联锁应当符合规定，检查是否符合</w:t>
            </w:r>
            <w:r>
              <w:rPr>
                <w:rFonts w:hint="eastAsia" w:asciiTheme="minorEastAsia" w:hAnsiTheme="minorEastAsia" w:eastAsiaTheme="minorEastAsia" w:cstheme="minorEastAsia"/>
                <w:sz w:val="18"/>
                <w:szCs w:val="18"/>
                <w:lang w:val="en-US" w:eastAsia="zh-CN"/>
              </w:rPr>
              <w:t>TSG 51—2023中</w:t>
            </w:r>
            <w:r>
              <w:rPr>
                <w:rFonts w:hint="eastAsia" w:asciiTheme="minorEastAsia" w:hAnsiTheme="minorEastAsia" w:eastAsiaTheme="minorEastAsia" w:cstheme="minorEastAsia"/>
                <w:sz w:val="18"/>
                <w:szCs w:val="18"/>
                <w:highlight w:val="none"/>
                <w:lang w:val="en-US" w:eastAsia="zh-CN"/>
              </w:rPr>
              <w:t>A4.1.6.3</w:t>
            </w:r>
            <w:r>
              <w:rPr>
                <w:rFonts w:hint="eastAsia" w:asciiTheme="minorEastAsia" w:hAnsiTheme="minorEastAsia" w:eastAsiaTheme="minorEastAsia" w:cstheme="minorEastAsia"/>
                <w:kern w:val="32"/>
                <w:sz w:val="18"/>
                <w:szCs w:val="18"/>
                <w:highlight w:val="none"/>
                <w:lang w:val="en-US" w:eastAsia="zh-CN"/>
              </w:rPr>
              <w:t>的规定</w:t>
            </w:r>
          </w:p>
        </w:tc>
        <w:tc>
          <w:tcPr>
            <w:tcW w:w="2500" w:type="dxa"/>
            <w:tcBorders>
              <w:tl2br w:val="nil"/>
              <w:tr2bl w:val="nil"/>
            </w:tcBorders>
            <w:vAlign w:val="center"/>
          </w:tcPr>
          <w:p>
            <w:pPr>
              <w:snapToGrid w:val="0"/>
              <w:jc w:val="center"/>
              <w:rPr>
                <w:rFonts w:hint="eastAsia" w:asciiTheme="minorEastAsia" w:hAnsiTheme="minorEastAsia" w:eastAsiaTheme="minorEastAsia" w:cstheme="minorEastAsia"/>
                <w:kern w:val="32"/>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eastAsia="zh-CN"/>
              </w:rPr>
            </w:pPr>
          </w:p>
        </w:tc>
        <w:tc>
          <w:tcPr>
            <w:tcW w:w="1283"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C4.2.2.5.2.4 同一或者不同一轨道运行机构安全信号</w:t>
            </w: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kern w:val="32"/>
                <w:sz w:val="18"/>
                <w:szCs w:val="18"/>
                <w:highlight w:val="none"/>
                <w:lang w:val="en-US" w:eastAsia="zh-CN"/>
              </w:rPr>
            </w:pPr>
            <w:r>
              <w:rPr>
                <w:rFonts w:hint="eastAsia" w:asciiTheme="minorEastAsia" w:hAnsiTheme="minorEastAsia" w:eastAsiaTheme="minorEastAsia" w:cstheme="minorEastAsia"/>
                <w:kern w:val="32"/>
                <w:sz w:val="18"/>
                <w:szCs w:val="18"/>
                <w:lang w:val="en-US" w:eastAsia="zh-CN" w:bidi="ar-SA"/>
              </w:rPr>
              <w:t>在空载条件下，现场装有信号反射器具，检验起重机械同一或者不同一轨道存在碰撞危险时，是否符合</w:t>
            </w:r>
            <w:r>
              <w:rPr>
                <w:rFonts w:hint="eastAsia" w:asciiTheme="minorEastAsia" w:hAnsiTheme="minorEastAsia" w:eastAsiaTheme="minorEastAsia" w:cstheme="minorEastAsia"/>
                <w:sz w:val="18"/>
                <w:szCs w:val="18"/>
                <w:lang w:val="en-US" w:eastAsia="zh-CN"/>
              </w:rPr>
              <w:t>TSG 51—2023中</w:t>
            </w:r>
            <w:r>
              <w:rPr>
                <w:rFonts w:hint="eastAsia" w:asciiTheme="minorEastAsia" w:hAnsiTheme="minorEastAsia" w:eastAsiaTheme="minorEastAsia" w:cstheme="minorEastAsia"/>
                <w:sz w:val="18"/>
                <w:szCs w:val="18"/>
                <w:highlight w:val="none"/>
                <w:lang w:val="en-US" w:eastAsia="zh-CN"/>
              </w:rPr>
              <w:t>A4.1.6.3</w:t>
            </w:r>
            <w:r>
              <w:rPr>
                <w:rFonts w:hint="eastAsia" w:asciiTheme="minorEastAsia" w:hAnsiTheme="minorEastAsia" w:eastAsiaTheme="minorEastAsia" w:cstheme="minorEastAsia"/>
                <w:kern w:val="32"/>
                <w:sz w:val="18"/>
                <w:szCs w:val="18"/>
                <w:lang w:val="en-US" w:eastAsia="zh-CN" w:bidi="ar-SA"/>
              </w:rPr>
              <w:t>的规定</w:t>
            </w:r>
          </w:p>
        </w:tc>
        <w:tc>
          <w:tcPr>
            <w:tcW w:w="2500" w:type="dxa"/>
            <w:tcBorders>
              <w:tl2br w:val="nil"/>
              <w:tr2bl w:val="nil"/>
            </w:tcBorders>
            <w:vAlign w:val="center"/>
          </w:tcPr>
          <w:p>
            <w:pPr>
              <w:snapToGrid w:val="0"/>
              <w:jc w:val="center"/>
              <w:rPr>
                <w:rFonts w:hint="eastAsia" w:asciiTheme="minorEastAsia" w:hAnsiTheme="minorEastAsia" w:eastAsiaTheme="minorEastAsia" w:cstheme="minorEastAsia"/>
                <w:kern w:val="32"/>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eastAsia="zh-CN"/>
              </w:rPr>
            </w:pPr>
          </w:p>
        </w:tc>
        <w:tc>
          <w:tcPr>
            <w:tcW w:w="1283"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C4.2.2.5.2.5 视频系统</w:t>
            </w: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kern w:val="32"/>
                <w:sz w:val="18"/>
                <w:szCs w:val="18"/>
                <w:lang w:val="en-US" w:eastAsia="zh-CN" w:bidi="ar-SA"/>
              </w:rPr>
            </w:pPr>
            <w:r>
              <w:rPr>
                <w:rFonts w:hint="eastAsia" w:asciiTheme="minorEastAsia" w:hAnsiTheme="minorEastAsia" w:eastAsiaTheme="minorEastAsia" w:cstheme="minorEastAsia"/>
                <w:kern w:val="32"/>
                <w:sz w:val="18"/>
                <w:szCs w:val="18"/>
                <w:lang w:val="en-US" w:eastAsia="zh-CN" w:bidi="ar-SA"/>
              </w:rPr>
              <w:t>现场查看视频系统的构成，其安装摄像头数量、安装位置、所监控的范围。在一个工作循环的时间内，在视频系统的屏幕上应当观察到起重机械主要机构各主要工况实时工作的监控画面，并且检查是否符合</w:t>
            </w:r>
            <w:r>
              <w:rPr>
                <w:rFonts w:hint="eastAsia" w:asciiTheme="minorEastAsia" w:hAnsiTheme="minorEastAsia" w:eastAsiaTheme="minorEastAsia" w:cstheme="minorEastAsia"/>
                <w:sz w:val="18"/>
                <w:szCs w:val="18"/>
                <w:lang w:val="en-US" w:eastAsia="zh-CN"/>
              </w:rPr>
              <w:t>TSG 51—2023中</w:t>
            </w:r>
            <w:r>
              <w:rPr>
                <w:rFonts w:hint="eastAsia" w:asciiTheme="minorEastAsia" w:hAnsiTheme="minorEastAsia" w:eastAsiaTheme="minorEastAsia" w:cstheme="minorEastAsia"/>
                <w:sz w:val="18"/>
                <w:szCs w:val="18"/>
                <w:highlight w:val="none"/>
                <w:lang w:val="en-US" w:eastAsia="zh-CN"/>
              </w:rPr>
              <w:t>A4.1.6.4</w:t>
            </w:r>
            <w:r>
              <w:rPr>
                <w:rFonts w:hint="eastAsia" w:asciiTheme="minorEastAsia" w:hAnsiTheme="minorEastAsia" w:eastAsiaTheme="minorEastAsia" w:cstheme="minorEastAsia"/>
                <w:kern w:val="32"/>
                <w:sz w:val="18"/>
                <w:szCs w:val="18"/>
                <w:lang w:val="en-US" w:eastAsia="zh-CN" w:bidi="ar-SA"/>
              </w:rPr>
              <w:t>的规定</w:t>
            </w:r>
          </w:p>
        </w:tc>
        <w:tc>
          <w:tcPr>
            <w:tcW w:w="2500" w:type="dxa"/>
            <w:tcBorders>
              <w:tl2br w:val="nil"/>
              <w:tr2bl w:val="nil"/>
            </w:tcBorders>
            <w:vAlign w:val="center"/>
          </w:tcPr>
          <w:p>
            <w:pPr>
              <w:snapToGrid w:val="0"/>
              <w:jc w:val="center"/>
              <w:rPr>
                <w:rFonts w:hint="eastAsia" w:asciiTheme="minorEastAsia" w:hAnsiTheme="minorEastAsia" w:eastAsiaTheme="minorEastAsia" w:cstheme="minorEastAsia"/>
                <w:kern w:val="32"/>
                <w:sz w:val="18"/>
                <w:szCs w:val="18"/>
                <w:lang w:val="en-US" w:eastAsia="zh-CN" w:bidi="ar-SA"/>
              </w:rPr>
            </w:pPr>
          </w:p>
        </w:tc>
        <w:tc>
          <w:tcPr>
            <w:tcW w:w="1215" w:type="dxa"/>
            <w:tcBorders>
              <w:tl2br w:val="nil"/>
              <w:tr2bl w:val="nil"/>
            </w:tcBorders>
            <w:vAlign w:val="center"/>
          </w:tcPr>
          <w:p>
            <w:pPr>
              <w:snapToGrid w:val="0"/>
              <w:spacing w:line="290" w:lineRule="exact"/>
              <w:ind w:left="0" w:firstLine="0"/>
              <w:jc w:val="center"/>
              <w:rPr>
                <w:rFonts w:hint="eastAsia" w:asciiTheme="minorEastAsia" w:hAnsiTheme="minorEastAsia" w:eastAsiaTheme="minorEastAsia" w:cstheme="minorEastAsia"/>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lang w:val="en-US" w:eastAsia="zh-CN" w:bidi="ar-SA"/>
              </w:rPr>
            </w:pPr>
          </w:p>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eastAsia="zh-CN"/>
              </w:rPr>
            </w:pPr>
          </w:p>
        </w:tc>
        <w:tc>
          <w:tcPr>
            <w:tcW w:w="1283" w:type="dxa"/>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C4.2.2.5.3 信息采集实时性验证</w:t>
            </w:r>
          </w:p>
        </w:tc>
        <w:tc>
          <w:tcPr>
            <w:tcW w:w="4588" w:type="dxa"/>
            <w:tcBorders>
              <w:tl2br w:val="nil"/>
              <w:tr2bl w:val="nil"/>
            </w:tcBorders>
            <w:vAlign w:val="center"/>
          </w:tcPr>
          <w:p>
            <w:pPr>
              <w:snapToGrid w:val="0"/>
              <w:jc w:val="both"/>
              <w:rPr>
                <w:rFonts w:hint="eastAsia" w:asciiTheme="minorEastAsia" w:hAnsiTheme="minorEastAsia" w:eastAsiaTheme="minorEastAsia" w:cstheme="minorEastAsia"/>
                <w:kern w:val="32"/>
                <w:sz w:val="18"/>
                <w:szCs w:val="18"/>
                <w:lang w:val="en-US" w:eastAsia="zh-CN"/>
              </w:rPr>
            </w:pPr>
            <w:r>
              <w:rPr>
                <w:rFonts w:hint="eastAsia" w:asciiTheme="minorEastAsia" w:hAnsiTheme="minorEastAsia" w:eastAsiaTheme="minorEastAsia" w:cstheme="minorEastAsia"/>
                <w:kern w:val="32"/>
                <w:sz w:val="18"/>
                <w:szCs w:val="18"/>
                <w:lang w:val="en-US" w:eastAsia="zh-CN"/>
              </w:rPr>
              <w:t>进行空载试验时，现场验证系统是否具有起重机械运行状态及故障信息实时显示功能，是否能够以图形、图像、图标或者文字等方式显示起重机械的工作状态和工作参数</w:t>
            </w:r>
          </w:p>
        </w:tc>
        <w:tc>
          <w:tcPr>
            <w:tcW w:w="2500" w:type="dxa"/>
            <w:tcBorders>
              <w:tl2br w:val="nil"/>
              <w:tr2bl w:val="nil"/>
            </w:tcBorders>
            <w:vAlign w:val="center"/>
          </w:tcPr>
          <w:p>
            <w:pPr>
              <w:snapToGrid w:val="0"/>
              <w:jc w:val="center"/>
              <w:rPr>
                <w:rFonts w:hint="eastAsia" w:asciiTheme="minorEastAsia" w:hAnsiTheme="minorEastAsia" w:eastAsiaTheme="minorEastAsia" w:cstheme="minorEastAsia"/>
                <w:kern w:val="32"/>
                <w:sz w:val="18"/>
                <w:szCs w:val="18"/>
                <w:lang w:val="en-US" w:eastAsia="zh-CN" w:bidi="ar-SA"/>
              </w:rPr>
            </w:pPr>
          </w:p>
        </w:tc>
        <w:tc>
          <w:tcPr>
            <w:tcW w:w="1215" w:type="dxa"/>
            <w:tcBorders>
              <w:tl2br w:val="nil"/>
              <w:tr2bl w:val="nil"/>
            </w:tcBorders>
            <w:vAlign w:val="center"/>
          </w:tcPr>
          <w:p>
            <w:pPr>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25" w:hRule="atLeast"/>
          <w:jc w:val="center"/>
        </w:trPr>
        <w:tc>
          <w:tcPr>
            <w:tcW w:w="10172"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ind w:firstLine="361" w:firstLineChars="200"/>
              <w:jc w:val="both"/>
              <w:textAlignment w:val="baseline"/>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b/>
                <w:bCs/>
                <w:color w:val="auto"/>
                <w:kern w:val="32"/>
                <w:sz w:val="18"/>
                <w:szCs w:val="18"/>
                <w:lang w:val="en-US" w:eastAsia="zh-CN" w:bidi="ar-SA"/>
              </w:rPr>
              <w:t>C4.9.7  安装安全监控管理系统其他检验项目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rPr>
            </w:pPr>
          </w:p>
        </w:tc>
        <w:tc>
          <w:tcPr>
            <w:tcW w:w="12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C4.9.7.1 风速</w:t>
            </w:r>
          </w:p>
        </w:tc>
        <w:tc>
          <w:tcPr>
            <w:tcW w:w="4588"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rPr>
              <w:t>用便携风速测量仪器测量与起重机械配置上的风速测量仪器同一位置的风速，与显示值比较；现场验证时调低试验报警门槛值，检查是否符合</w:t>
            </w:r>
            <w:r>
              <w:rPr>
                <w:rFonts w:hint="eastAsia" w:asciiTheme="minorEastAsia" w:hAnsiTheme="minorEastAsia" w:eastAsiaTheme="minorEastAsia" w:cstheme="minorEastAsia"/>
                <w:sz w:val="18"/>
                <w:szCs w:val="18"/>
                <w:lang w:val="en-US" w:eastAsia="zh-CN"/>
              </w:rPr>
              <w:t>TSG 51—2023中</w:t>
            </w:r>
            <w:r>
              <w:rPr>
                <w:rFonts w:hint="eastAsia" w:asciiTheme="minorEastAsia" w:hAnsiTheme="minorEastAsia" w:eastAsiaTheme="minorEastAsia" w:cstheme="minorEastAsia"/>
                <w:sz w:val="18"/>
                <w:szCs w:val="18"/>
                <w:highlight w:val="none"/>
                <w:lang w:val="en-US" w:eastAsia="zh-CN"/>
              </w:rPr>
              <w:t>A4.1.6.5</w:t>
            </w:r>
            <w:r>
              <w:rPr>
                <w:rFonts w:hint="eastAsia" w:asciiTheme="minorEastAsia" w:hAnsiTheme="minorEastAsia" w:eastAsiaTheme="minorEastAsia" w:cstheme="minorEastAsia"/>
                <w:color w:val="000000"/>
                <w:sz w:val="18"/>
                <w:szCs w:val="18"/>
              </w:rPr>
              <w:t>的规定</w:t>
            </w:r>
          </w:p>
        </w:tc>
        <w:tc>
          <w:tcPr>
            <w:tcW w:w="2500"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rPr>
            </w:pPr>
          </w:p>
        </w:tc>
        <w:tc>
          <w:tcPr>
            <w:tcW w:w="12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FF0000"/>
                <w:sz w:val="18"/>
                <w:szCs w:val="18"/>
                <w:highlight w:val="none"/>
                <w:lang w:val="en-US" w:eastAsia="zh-CN"/>
              </w:rPr>
            </w:pPr>
            <w:r>
              <w:rPr>
                <w:rFonts w:hint="eastAsia" w:asciiTheme="minorEastAsia" w:hAnsiTheme="minorEastAsia" w:eastAsiaTheme="minorEastAsia" w:cstheme="minorEastAsia"/>
                <w:color w:val="FF0000"/>
                <w:sz w:val="18"/>
                <w:szCs w:val="18"/>
                <w:highlight w:val="none"/>
              </w:rPr>
              <w:t>C4.9.7.</w:t>
            </w:r>
            <w:r>
              <w:rPr>
                <w:rFonts w:hint="eastAsia" w:asciiTheme="minorEastAsia" w:hAnsiTheme="minorEastAsia" w:eastAsiaTheme="minorEastAsia" w:cstheme="minorEastAsia"/>
                <w:color w:val="FF0000"/>
                <w:sz w:val="18"/>
                <w:szCs w:val="18"/>
                <w:highlight w:val="none"/>
                <w:lang w:val="en-US" w:eastAsia="zh-CN"/>
              </w:rPr>
              <w:t>2</w:t>
            </w:r>
          </w:p>
        </w:tc>
        <w:tc>
          <w:tcPr>
            <w:tcW w:w="4588"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FF0000"/>
                <w:sz w:val="18"/>
                <w:szCs w:val="18"/>
                <w:highlight w:val="none"/>
              </w:rPr>
            </w:pPr>
            <w:r>
              <w:rPr>
                <w:rFonts w:hint="eastAsia" w:asciiTheme="minorEastAsia" w:hAnsiTheme="minorEastAsia" w:eastAsiaTheme="minorEastAsia" w:cstheme="minorEastAsia"/>
                <w:color w:val="000000"/>
                <w:sz w:val="18"/>
                <w:szCs w:val="18"/>
                <w:highlight w:val="none"/>
                <w:lang w:eastAsia="zh-CN"/>
              </w:rPr>
              <w:t>将数字式角度仪架设到支腿的下横梁上测量支腿的横向垂直度并且记录，再将数字式角度仪放置于支腿的垂直上面，根据支腿不同的形式，选取相应位置测量纵向的垂直度并且记录。验证实测数据与系统实时显示的支腿垂直度的数据是否一致</w:t>
            </w:r>
          </w:p>
        </w:tc>
        <w:tc>
          <w:tcPr>
            <w:tcW w:w="2500"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rPr>
            </w:pPr>
          </w:p>
        </w:tc>
        <w:tc>
          <w:tcPr>
            <w:tcW w:w="12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C4.9.7.3 工作时间</w:t>
            </w:r>
          </w:p>
        </w:tc>
        <w:tc>
          <w:tcPr>
            <w:tcW w:w="4588"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rPr>
              <w:t>测量起重机械各机构动作时间点、时间段，与监控系统对应值比较是否一致</w:t>
            </w:r>
          </w:p>
        </w:tc>
        <w:tc>
          <w:tcPr>
            <w:tcW w:w="2500"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rPr>
            </w:pPr>
          </w:p>
        </w:tc>
        <w:tc>
          <w:tcPr>
            <w:tcW w:w="12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C4.9.7.4 累计工作时间</w:t>
            </w:r>
          </w:p>
        </w:tc>
        <w:tc>
          <w:tcPr>
            <w:tcW w:w="4588"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rPr>
              <w:t>测量并且记录连续多个工作循环的时间，调取试验过程系统中存储的时间数据，检查是否符合</w:t>
            </w:r>
            <w:r>
              <w:rPr>
                <w:rFonts w:hint="eastAsia" w:asciiTheme="minorEastAsia" w:hAnsiTheme="minorEastAsia" w:eastAsiaTheme="minorEastAsia" w:cstheme="minorEastAsia"/>
                <w:sz w:val="18"/>
                <w:szCs w:val="18"/>
                <w:lang w:val="en-US" w:eastAsia="zh-CN"/>
              </w:rPr>
              <w:t>TSG 51—2023中</w:t>
            </w:r>
            <w:r>
              <w:rPr>
                <w:rFonts w:hint="eastAsia" w:asciiTheme="minorEastAsia" w:hAnsiTheme="minorEastAsia" w:eastAsiaTheme="minorEastAsia" w:cstheme="minorEastAsia"/>
                <w:sz w:val="18"/>
                <w:szCs w:val="18"/>
                <w:highlight w:val="none"/>
                <w:lang w:val="en-US" w:eastAsia="zh-CN"/>
              </w:rPr>
              <w:t>A4.1.6.2</w:t>
            </w:r>
            <w:r>
              <w:rPr>
                <w:rFonts w:hint="eastAsia" w:asciiTheme="minorEastAsia" w:hAnsiTheme="minorEastAsia" w:eastAsiaTheme="minorEastAsia" w:cstheme="minorEastAsia"/>
                <w:color w:val="000000"/>
                <w:sz w:val="18"/>
                <w:szCs w:val="18"/>
              </w:rPr>
              <w:t>的规定</w:t>
            </w:r>
          </w:p>
        </w:tc>
        <w:tc>
          <w:tcPr>
            <w:tcW w:w="2500"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rPr>
            </w:pPr>
          </w:p>
        </w:tc>
        <w:tc>
          <w:tcPr>
            <w:tcW w:w="12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C4.9.7.5 每次工作循环</w:t>
            </w:r>
          </w:p>
        </w:tc>
        <w:tc>
          <w:tcPr>
            <w:tcW w:w="4588"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rPr>
              <w:t>根据起重机械的特点记录每个工作循环的次数，查看显示屏幕上是否应当有工作循环次数，检查是否符合</w:t>
            </w:r>
            <w:r>
              <w:rPr>
                <w:rFonts w:hint="eastAsia" w:asciiTheme="minorEastAsia" w:hAnsiTheme="minorEastAsia" w:eastAsiaTheme="minorEastAsia" w:cstheme="minorEastAsia"/>
                <w:sz w:val="18"/>
                <w:szCs w:val="18"/>
                <w:lang w:val="en-US" w:eastAsia="zh-CN"/>
              </w:rPr>
              <w:t>TSG 51—2023中</w:t>
            </w:r>
            <w:r>
              <w:rPr>
                <w:rFonts w:hint="eastAsia" w:asciiTheme="minorEastAsia" w:hAnsiTheme="minorEastAsia" w:eastAsiaTheme="minorEastAsia" w:cstheme="minorEastAsia"/>
                <w:sz w:val="18"/>
                <w:szCs w:val="18"/>
                <w:highlight w:val="none"/>
                <w:lang w:val="en-US" w:eastAsia="zh-CN"/>
              </w:rPr>
              <w:t>A4.1.6.2</w:t>
            </w:r>
            <w:r>
              <w:rPr>
                <w:rFonts w:hint="eastAsia" w:asciiTheme="minorEastAsia" w:hAnsiTheme="minorEastAsia" w:eastAsiaTheme="minorEastAsia" w:cstheme="minorEastAsia"/>
                <w:color w:val="000000"/>
                <w:sz w:val="18"/>
                <w:szCs w:val="18"/>
              </w:rPr>
              <w:t>的规定</w:t>
            </w:r>
          </w:p>
        </w:tc>
        <w:tc>
          <w:tcPr>
            <w:tcW w:w="2500"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tcBorders>
              <w:tl2br w:val="nil"/>
              <w:tr2bl w:val="nil"/>
            </w:tcBorders>
            <w:vAlign w:val="center"/>
          </w:tcPr>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eastAsia="zh-CN"/>
              </w:rPr>
            </w:pPr>
          </w:p>
        </w:tc>
        <w:tc>
          <w:tcPr>
            <w:tcW w:w="12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C4.9.7.6 抗风防滑状态</w:t>
            </w:r>
          </w:p>
        </w:tc>
        <w:tc>
          <w:tcPr>
            <w:tcW w:w="4588"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rPr>
              <w:t>现场查看抗风防滑装置的形式，进行夹轨器、锚定等抗风防滑装置的闭合性试验，检查是否符合</w:t>
            </w:r>
            <w:r>
              <w:rPr>
                <w:rFonts w:hint="eastAsia" w:asciiTheme="minorEastAsia" w:hAnsiTheme="minorEastAsia" w:eastAsiaTheme="minorEastAsia" w:cstheme="minorEastAsia"/>
                <w:sz w:val="18"/>
                <w:szCs w:val="18"/>
                <w:lang w:val="en-US" w:eastAsia="zh-CN"/>
              </w:rPr>
              <w:t>TSG 51—2023中</w:t>
            </w:r>
            <w:r>
              <w:rPr>
                <w:rFonts w:hint="eastAsia" w:asciiTheme="minorEastAsia" w:hAnsiTheme="minorEastAsia" w:eastAsiaTheme="minorEastAsia" w:cstheme="minorEastAsia"/>
                <w:sz w:val="18"/>
                <w:szCs w:val="18"/>
                <w:highlight w:val="none"/>
                <w:lang w:val="en-US" w:eastAsia="zh-CN"/>
              </w:rPr>
              <w:t>A4.1.6.2</w:t>
            </w:r>
            <w:r>
              <w:rPr>
                <w:rFonts w:hint="eastAsia" w:asciiTheme="minorEastAsia" w:hAnsiTheme="minorEastAsia" w:eastAsiaTheme="minorEastAsia" w:cstheme="minorEastAsia"/>
                <w:color w:val="000000"/>
                <w:sz w:val="18"/>
                <w:szCs w:val="18"/>
              </w:rPr>
              <w:t>的规定</w:t>
            </w:r>
          </w:p>
        </w:tc>
        <w:tc>
          <w:tcPr>
            <w:tcW w:w="2500"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c>
          <w:tcPr>
            <w:tcW w:w="1215" w:type="dxa"/>
            <w:tcBorders>
              <w:tl2br w:val="nil"/>
              <w:tr2bl w:val="nil"/>
            </w:tcBorders>
            <w:vAlign w:val="center"/>
          </w:tcPr>
          <w:p>
            <w:pPr>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vMerge w:val="restart"/>
            <w:tcBorders>
              <w:tl2br w:val="nil"/>
              <w:tr2bl w:val="nil"/>
            </w:tcBorders>
            <w:vAlign w:val="center"/>
          </w:tcPr>
          <w:p>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290" w:lineRule="exact"/>
              <w:ind w:left="425" w:leftChars="0" w:hanging="425" w:firstLineChars="0"/>
              <w:jc w:val="center"/>
              <w:textAlignment w:val="baseline"/>
              <w:rPr>
                <w:rFonts w:hint="eastAsia" w:asciiTheme="minorEastAsia" w:hAnsiTheme="minorEastAsia" w:eastAsiaTheme="minorEastAsia" w:cstheme="minorEastAsia"/>
                <w:color w:val="000000"/>
                <w:sz w:val="18"/>
                <w:szCs w:val="18"/>
                <w:lang w:val="en-US" w:eastAsia="zh-CN"/>
              </w:rPr>
            </w:pPr>
          </w:p>
        </w:tc>
        <w:tc>
          <w:tcPr>
            <w:tcW w:w="128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C4.9.7.7 供电电缆卷筒状态</w:t>
            </w:r>
          </w:p>
        </w:tc>
        <w:tc>
          <w:tcPr>
            <w:tcW w:w="4588" w:type="dxa"/>
            <w:tcBorders>
              <w:tl2br w:val="nil"/>
              <w:tr2bl w:val="nil"/>
            </w:tcBorders>
            <w:vAlign w:val="center"/>
          </w:tcPr>
          <w:p>
            <w:pPr>
              <w:pStyle w:val="9"/>
              <w:snapToGrid w:val="0"/>
              <w:spacing w:line="290" w:lineRule="exact"/>
              <w:ind w:left="0" w:firstLine="0"/>
              <w:jc w:val="both"/>
              <w:rPr>
                <w:rFonts w:hint="eastAsia" w:asciiTheme="minorEastAsia" w:hAnsiTheme="minorEastAsia" w:eastAsiaTheme="minorEastAsia" w:cstheme="minorEastAsia"/>
                <w:color w:val="000000"/>
                <w:sz w:val="18"/>
                <w:szCs w:val="18"/>
                <w:lang w:val="en-US" w:eastAsia="zh-CN" w:bidi="ar-SA"/>
              </w:rPr>
            </w:pPr>
            <w:r>
              <w:rPr>
                <w:rFonts w:hint="eastAsia" w:asciiTheme="minorEastAsia" w:hAnsiTheme="minorEastAsia" w:eastAsiaTheme="minorEastAsia" w:cstheme="minorEastAsia"/>
                <w:color w:val="000000"/>
                <w:sz w:val="18"/>
                <w:szCs w:val="18"/>
              </w:rPr>
              <w:t>(1)现场操作供电电缆卷筒状态保护开关断开或者闭合，观察系统是否能够识别供电电缆卷筒的状态</w:t>
            </w:r>
          </w:p>
        </w:tc>
        <w:tc>
          <w:tcPr>
            <w:tcW w:w="2500"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c>
          <w:tcPr>
            <w:tcW w:w="1215" w:type="dxa"/>
            <w:vMerge w:val="restart"/>
            <w:tcBorders>
              <w:tl2br w:val="nil"/>
              <w:tr2bl w:val="nil"/>
            </w:tcBorders>
            <w:vAlign w:val="center"/>
          </w:tcPr>
          <w:p>
            <w:pPr>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7" w:hRule="atLeast"/>
          <w:jc w:val="center"/>
        </w:trPr>
        <w:tc>
          <w:tcPr>
            <w:tcW w:w="586"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Theme="minorEastAsia" w:hAnsiTheme="minorEastAsia" w:eastAsiaTheme="minorEastAsia" w:cstheme="minorEastAsia"/>
                <w:color w:val="000000"/>
                <w:sz w:val="18"/>
                <w:szCs w:val="18"/>
              </w:rPr>
            </w:pPr>
          </w:p>
        </w:tc>
        <w:tc>
          <w:tcPr>
            <w:tcW w:w="1283" w:type="dxa"/>
            <w:vMerge w:val="continue"/>
            <w:tcBorders>
              <w:tl2br w:val="nil"/>
              <w:tr2bl w:val="nil"/>
            </w:tcBorders>
            <w:vAlign w:val="center"/>
          </w:tcPr>
          <w:p>
            <w:pPr>
              <w:pStyle w:val="9"/>
              <w:snapToGrid w:val="0"/>
              <w:spacing w:line="290" w:lineRule="exact"/>
              <w:ind w:left="0" w:firstLine="0"/>
              <w:jc w:val="center"/>
              <w:rPr>
                <w:rFonts w:hint="eastAsia" w:asciiTheme="minorEastAsia" w:hAnsiTheme="minorEastAsia" w:eastAsiaTheme="minorEastAsia" w:cstheme="minorEastAsia"/>
                <w:color w:val="000000"/>
                <w:sz w:val="18"/>
                <w:szCs w:val="18"/>
              </w:rPr>
            </w:pPr>
          </w:p>
        </w:tc>
        <w:tc>
          <w:tcPr>
            <w:tcW w:w="4588" w:type="dxa"/>
            <w:tcBorders>
              <w:tl2br w:val="nil"/>
              <w:tr2bl w:val="nil"/>
            </w:tcBorders>
            <w:vAlign w:val="center"/>
          </w:tcPr>
          <w:p>
            <w:pPr>
              <w:pStyle w:val="9"/>
              <w:snapToGrid w:val="0"/>
              <w:spacing w:line="290" w:lineRule="exact"/>
              <w:ind w:left="0" w:leftChars="0" w:firstLine="0" w:firstLineChars="0"/>
              <w:jc w:val="both"/>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(2)当供电电缆卷筒状态保护开关断开时，操作起重机械大车运行机构启动，观察系统是否能够发出报警信号并禁止大车运行机构运动</w:t>
            </w:r>
          </w:p>
        </w:tc>
        <w:tc>
          <w:tcPr>
            <w:tcW w:w="2500" w:type="dxa"/>
            <w:tcBorders>
              <w:tl2br w:val="nil"/>
              <w:tr2bl w:val="nil"/>
            </w:tcBorders>
            <w:vAlign w:val="center"/>
          </w:tcPr>
          <w:p>
            <w:pPr>
              <w:pStyle w:val="9"/>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bidi="ar-SA"/>
              </w:rPr>
            </w:pPr>
          </w:p>
        </w:tc>
        <w:tc>
          <w:tcPr>
            <w:tcW w:w="1215" w:type="dxa"/>
            <w:vMerge w:val="continue"/>
            <w:tcBorders>
              <w:tl2br w:val="nil"/>
              <w:tr2bl w:val="nil"/>
            </w:tcBorders>
            <w:vAlign w:val="center"/>
          </w:tcPr>
          <w:p>
            <w:pPr>
              <w:snapToGrid w:val="0"/>
              <w:spacing w:line="290" w:lineRule="exact"/>
              <w:ind w:left="0" w:leftChars="0" w:firstLine="0" w:firstLineChars="0"/>
              <w:jc w:val="center"/>
              <w:rPr>
                <w:rFonts w:hint="eastAsia" w:asciiTheme="minorEastAsia" w:hAnsiTheme="minorEastAsia" w:eastAsiaTheme="minorEastAsia" w:cstheme="minorEastAsia"/>
                <w:color w:val="000000"/>
                <w:sz w:val="18"/>
                <w:szCs w:val="18"/>
                <w:lang w:val="en-US" w:eastAsia="zh-CN"/>
              </w:rPr>
            </w:pPr>
          </w:p>
        </w:tc>
      </w:tr>
    </w:tbl>
    <w:p>
      <w:pPr>
        <w:rPr>
          <w:rFonts w:hint="eastAsia" w:ascii="宋体" w:hAnsi="宋体" w:eastAsia="宋体" w:cs="Times New Roman"/>
          <w:bCs/>
          <w:color w:val="000000"/>
          <w:kern w:val="2"/>
          <w:sz w:val="28"/>
          <w:szCs w:val="36"/>
          <w:lang w:val="en-US" w:eastAsia="zh-CN"/>
        </w:rPr>
      </w:pPr>
      <w:r>
        <w:rPr>
          <w:rFonts w:hint="eastAsia" w:ascii="宋体" w:hAnsi="宋体" w:eastAsia="宋体" w:cs="Times New Roman"/>
          <w:bCs/>
          <w:color w:val="000000"/>
          <w:kern w:val="2"/>
          <w:sz w:val="28"/>
          <w:szCs w:val="36"/>
          <w:lang w:val="en-US" w:eastAsia="zh-CN"/>
        </w:rPr>
        <w:br w:type="page"/>
      </w:r>
      <w:bookmarkStart w:id="1" w:name="_GoBack"/>
      <w:bookmarkEnd w:id="1"/>
    </w:p>
    <w:p>
      <w:pPr>
        <w:keepNext w:val="0"/>
        <w:keepLines w:val="0"/>
        <w:pageBreakBefore w:val="0"/>
        <w:widowControl w:val="0"/>
        <w:kinsoku/>
        <w:wordWrap/>
        <w:overflowPunct/>
        <w:topLinePunct w:val="0"/>
        <w:autoSpaceDE/>
        <w:autoSpaceDN/>
        <w:bidi w:val="0"/>
        <w:adjustRightInd/>
        <w:snapToGrid/>
        <w:spacing w:after="157" w:afterLines="50" w:line="240" w:lineRule="auto"/>
        <w:jc w:val="left"/>
        <w:textAlignment w:val="auto"/>
        <w:rPr>
          <w:rFonts w:hint="eastAsia" w:ascii="宋体" w:hAnsi="宋体" w:eastAsia="宋体" w:cs="Times New Roman"/>
          <w:bCs/>
          <w:color w:val="000000"/>
          <w:kern w:val="2"/>
          <w:sz w:val="28"/>
          <w:szCs w:val="36"/>
          <w:lang w:val="en-US" w:eastAsia="zh-CN"/>
        </w:rPr>
      </w:pPr>
      <w:r>
        <w:rPr>
          <w:rFonts w:hint="eastAsia" w:ascii="宋体" w:hAnsi="宋体" w:eastAsia="宋体" w:cs="Times New Roman"/>
          <w:bCs/>
          <w:color w:val="000000"/>
          <w:kern w:val="2"/>
          <w:sz w:val="28"/>
          <w:szCs w:val="36"/>
          <w:lang w:val="en-US" w:eastAsia="zh-CN"/>
        </w:rPr>
        <w:t>附件：</w:t>
      </w:r>
    </w:p>
    <w:p>
      <w:pPr>
        <w:adjustRightInd/>
        <w:spacing w:after="120" w:afterLines="50" w:line="240" w:lineRule="auto"/>
        <w:ind w:firstLine="180" w:firstLineChars="50"/>
        <w:jc w:val="center"/>
        <w:textAlignment w:val="auto"/>
        <w:rPr>
          <w:rFonts w:hint="eastAsia" w:ascii="宋体" w:hAnsi="宋体" w:eastAsia="宋体" w:cs="Times New Roman"/>
          <w:b/>
          <w:bCs/>
          <w:color w:val="000000"/>
          <w:kern w:val="2"/>
          <w:sz w:val="36"/>
          <w:szCs w:val="36"/>
        </w:rPr>
      </w:pPr>
      <w:r>
        <w:rPr>
          <w:rFonts w:hint="eastAsia" w:ascii="宋体" w:hAnsi="宋体" w:eastAsia="宋体" w:cs="Times New Roman"/>
          <w:b/>
          <w:bCs/>
          <w:color w:val="000000"/>
          <w:kern w:val="2"/>
          <w:sz w:val="36"/>
          <w:szCs w:val="36"/>
        </w:rPr>
        <w:t>试验载荷的标定声明文件</w:t>
      </w:r>
    </w:p>
    <w:p>
      <w:pPr>
        <w:keepNext w:val="0"/>
        <w:keepLines w:val="0"/>
        <w:pageBreakBefore w:val="0"/>
        <w:widowControl w:val="0"/>
        <w:kinsoku/>
        <w:wordWrap/>
        <w:overflowPunct/>
        <w:topLinePunct w:val="0"/>
        <w:autoSpaceDE/>
        <w:autoSpaceDN/>
        <w:bidi w:val="0"/>
        <w:adjustRightInd/>
        <w:snapToGrid/>
        <w:spacing w:after="157" w:afterLines="50" w:line="240" w:lineRule="auto"/>
        <w:ind w:firstLine="560" w:firstLineChars="200"/>
        <w:textAlignment w:val="auto"/>
        <w:rPr>
          <w:rFonts w:hint="eastAsia" w:eastAsia="宋体" w:cs="Times New Roman"/>
          <w:kern w:val="2"/>
          <w:sz w:val="28"/>
          <w:szCs w:val="28"/>
        </w:rPr>
      </w:pPr>
      <w:r>
        <w:rPr>
          <w:rFonts w:hint="eastAsia" w:eastAsia="宋体" w:cs="Times New Roman"/>
          <w:kern w:val="2"/>
          <w:sz w:val="28"/>
          <w:szCs w:val="28"/>
        </w:rPr>
        <w:t>河南省特种设备检验技术研究院</w:t>
      </w:r>
      <w:r>
        <w:rPr>
          <w:rFonts w:hint="eastAsia" w:eastAsia="宋体" w:cs="Times New Roman"/>
          <w:kern w:val="2"/>
          <w:sz w:val="28"/>
          <w:szCs w:val="28"/>
          <w:lang w:eastAsia="zh-CN"/>
        </w:rPr>
        <w:t>三门峡</w:t>
      </w:r>
      <w:r>
        <w:rPr>
          <w:rFonts w:hint="eastAsia" w:eastAsia="宋体" w:cs="Times New Roman"/>
          <w:kern w:val="2"/>
          <w:sz w:val="28"/>
          <w:szCs w:val="28"/>
        </w:rPr>
        <w:t>分院：</w:t>
      </w:r>
    </w:p>
    <w:p>
      <w:pPr>
        <w:keepNext w:val="0"/>
        <w:keepLines w:val="0"/>
        <w:pageBreakBefore w:val="0"/>
        <w:widowControl w:val="0"/>
        <w:kinsoku/>
        <w:wordWrap/>
        <w:overflowPunct/>
        <w:topLinePunct w:val="0"/>
        <w:autoSpaceDE/>
        <w:autoSpaceDN/>
        <w:bidi w:val="0"/>
        <w:adjustRightInd w:val="0"/>
        <w:snapToGrid w:val="0"/>
        <w:spacing w:line="300" w:lineRule="auto"/>
        <w:ind w:firstLine="1307" w:firstLineChars="467"/>
        <w:jc w:val="left"/>
        <w:textAlignment w:val="auto"/>
        <w:rPr>
          <w:rFonts w:hint="eastAsia" w:eastAsia="宋体" w:cs="Times New Roman"/>
          <w:kern w:val="2"/>
          <w:sz w:val="28"/>
          <w:szCs w:val="28"/>
          <w:lang w:eastAsia="zh-CN"/>
        </w:rPr>
      </w:pPr>
      <w:r>
        <w:rPr>
          <w:rFonts w:hint="eastAsia" w:eastAsia="宋体" w:cs="Times New Roman"/>
          <w:kern w:val="2"/>
          <w:sz w:val="28"/>
          <w:szCs w:val="28"/>
        </w:rPr>
        <w:t>我单位申</w:t>
      </w:r>
      <w:r>
        <w:rPr>
          <w:rFonts w:hint="eastAsia" w:ascii="宋体" w:hAnsi="宋体" w:eastAsia="宋体" w:cs="Times New Roman"/>
          <w:kern w:val="2"/>
          <w:sz w:val="28"/>
          <w:szCs w:val="28"/>
        </w:rPr>
        <w:t>报</w:t>
      </w:r>
      <w:r>
        <w:rPr>
          <w:rFonts w:hint="eastAsia" w:eastAsia="宋体" w:cs="Times New Roman"/>
          <w:kern w:val="2"/>
          <w:sz w:val="28"/>
          <w:szCs w:val="28"/>
        </w:rPr>
        <w:t>检验</w:t>
      </w:r>
      <w:r>
        <w:rPr>
          <w:rFonts w:hint="eastAsia" w:eastAsia="宋体" w:cs="Times New Roman"/>
          <w:kern w:val="2"/>
          <w:sz w:val="28"/>
          <w:szCs w:val="28"/>
          <w:lang w:val="en-US" w:eastAsia="zh-CN"/>
        </w:rPr>
        <w:t xml:space="preserve"> </w:t>
      </w:r>
      <w:r>
        <w:rPr>
          <w:rFonts w:hint="eastAsia" w:eastAsia="宋体" w:cs="Times New Roman"/>
          <w:kern w:val="2"/>
          <w:sz w:val="28"/>
          <w:szCs w:val="28"/>
          <w:u w:val="single"/>
        </w:rPr>
        <w:t xml:space="preserve">  </w:t>
      </w:r>
      <w:r>
        <w:rPr>
          <w:rFonts w:hint="eastAsia" w:eastAsia="宋体" w:cs="Times New Roman"/>
          <w:kern w:val="2"/>
          <w:sz w:val="28"/>
          <w:szCs w:val="28"/>
          <w:u w:val="single"/>
          <w:lang w:val="en-US" w:eastAsia="zh-CN"/>
        </w:rPr>
        <w:t xml:space="preserve">  </w:t>
      </w:r>
      <w:r>
        <w:rPr>
          <w:rFonts w:hint="eastAsia" w:eastAsia="宋体" w:cs="Times New Roman"/>
          <w:kern w:val="2"/>
          <w:sz w:val="28"/>
          <w:szCs w:val="28"/>
          <w:u w:val="single"/>
        </w:rPr>
        <w:t xml:space="preserve">  </w:t>
      </w:r>
      <w:r>
        <w:rPr>
          <w:rFonts w:hint="eastAsia" w:eastAsia="宋体" w:cs="Times New Roman"/>
          <w:kern w:val="2"/>
          <w:sz w:val="28"/>
          <w:szCs w:val="28"/>
        </w:rPr>
        <w:t>台</w:t>
      </w:r>
      <w:r>
        <w:rPr>
          <w:rFonts w:hint="eastAsia" w:eastAsia="宋体" w:cs="Times New Roman"/>
          <w:kern w:val="2"/>
          <w:sz w:val="28"/>
          <w:szCs w:val="28"/>
          <w:u w:val="none"/>
          <w:lang w:val="en-US" w:eastAsia="zh-CN"/>
        </w:rPr>
        <w:t>起重机械（明细详见下表）</w:t>
      </w:r>
      <w:r>
        <w:rPr>
          <w:rFonts w:hint="eastAsia" w:eastAsia="宋体" w:cs="Times New Roman"/>
          <w:kern w:val="2"/>
          <w:sz w:val="28"/>
          <w:szCs w:val="28"/>
          <w:lang w:eastAsia="zh-CN"/>
        </w:rPr>
        <w:t>。</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2525"/>
        <w:gridCol w:w="825"/>
        <w:gridCol w:w="1165"/>
        <w:gridCol w:w="1339"/>
        <w:gridCol w:w="1339"/>
        <w:gridCol w:w="13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49" w:type="dxa"/>
            <w:vMerge w:val="restart"/>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lang w:val="en-US" w:eastAsia="zh-CN"/>
              </w:rPr>
            </w:pPr>
            <w:r>
              <w:rPr>
                <w:rFonts w:hint="eastAsia" w:eastAsia="宋体" w:cs="Times New Roman"/>
                <w:b/>
                <w:bCs/>
                <w:kern w:val="2"/>
                <w:sz w:val="24"/>
                <w:szCs w:val="24"/>
                <w:vertAlign w:val="baseline"/>
                <w:lang w:val="en-US" w:eastAsia="zh-CN"/>
              </w:rPr>
              <w:t>序号</w:t>
            </w:r>
          </w:p>
        </w:tc>
        <w:tc>
          <w:tcPr>
            <w:tcW w:w="2525" w:type="dxa"/>
            <w:vMerge w:val="restart"/>
            <w:tcBorders>
              <w:tl2br w:val="nil"/>
              <w:tr2bl w:val="nil"/>
            </w:tcBorders>
            <w:noWrap w:val="0"/>
            <w:vAlign w:val="center"/>
          </w:tcPr>
          <w:p>
            <w:pPr>
              <w:adjustRightInd w:val="0"/>
              <w:snapToGrid w:val="0"/>
              <w:spacing w:line="240" w:lineRule="auto"/>
              <w:jc w:val="center"/>
              <w:textAlignment w:val="auto"/>
              <w:rPr>
                <w:rFonts w:hint="default" w:eastAsia="宋体" w:cs="Times New Roman"/>
                <w:b/>
                <w:bCs/>
                <w:kern w:val="2"/>
                <w:sz w:val="24"/>
                <w:szCs w:val="24"/>
                <w:vertAlign w:val="baseline"/>
                <w:lang w:val="en-US" w:eastAsia="zh-CN"/>
              </w:rPr>
            </w:pPr>
            <w:r>
              <w:rPr>
                <w:rFonts w:hint="eastAsia" w:eastAsia="宋体" w:cs="Times New Roman"/>
                <w:b/>
                <w:bCs/>
                <w:kern w:val="2"/>
                <w:sz w:val="24"/>
                <w:szCs w:val="24"/>
                <w:vertAlign w:val="baseline"/>
                <w:lang w:val="en-US" w:eastAsia="zh-CN"/>
              </w:rPr>
              <w:t>设备品种</w:t>
            </w:r>
          </w:p>
        </w:tc>
        <w:tc>
          <w:tcPr>
            <w:tcW w:w="825" w:type="dxa"/>
            <w:vMerge w:val="restart"/>
            <w:tcBorders>
              <w:tl2br w:val="nil"/>
              <w:tr2bl w:val="nil"/>
            </w:tcBorders>
            <w:noWrap w:val="0"/>
            <w:vAlign w:val="center"/>
          </w:tcPr>
          <w:p>
            <w:pPr>
              <w:adjustRightInd w:val="0"/>
              <w:snapToGrid w:val="0"/>
              <w:spacing w:line="240" w:lineRule="auto"/>
              <w:jc w:val="center"/>
              <w:textAlignment w:val="auto"/>
              <w:rPr>
                <w:rFonts w:hint="default" w:eastAsia="宋体" w:cs="Times New Roman"/>
                <w:b/>
                <w:bCs/>
                <w:kern w:val="2"/>
                <w:sz w:val="24"/>
                <w:szCs w:val="24"/>
                <w:vertAlign w:val="baseline"/>
                <w:lang w:val="en-US" w:eastAsia="zh-CN"/>
              </w:rPr>
            </w:pPr>
            <w:r>
              <w:rPr>
                <w:rFonts w:hint="eastAsia" w:eastAsia="宋体" w:cs="Times New Roman"/>
                <w:b/>
                <w:bCs/>
                <w:kern w:val="2"/>
                <w:sz w:val="24"/>
                <w:szCs w:val="24"/>
                <w:vertAlign w:val="baseline"/>
                <w:lang w:val="en-US" w:eastAsia="zh-CN"/>
              </w:rPr>
              <w:t>台数</w:t>
            </w:r>
          </w:p>
        </w:tc>
        <w:tc>
          <w:tcPr>
            <w:tcW w:w="1165" w:type="dxa"/>
            <w:vMerge w:val="restart"/>
            <w:tcBorders>
              <w:tl2br w:val="nil"/>
              <w:tr2bl w:val="nil"/>
            </w:tcBorders>
            <w:noWrap w:val="0"/>
            <w:vAlign w:val="center"/>
          </w:tcPr>
          <w:p>
            <w:pPr>
              <w:adjustRightInd w:val="0"/>
              <w:snapToGrid w:val="0"/>
              <w:spacing w:line="240" w:lineRule="auto"/>
              <w:jc w:val="center"/>
              <w:textAlignment w:val="auto"/>
              <w:rPr>
                <w:rFonts w:hint="default" w:eastAsia="宋体" w:cs="Times New Roman"/>
                <w:b/>
                <w:bCs/>
                <w:kern w:val="2"/>
                <w:sz w:val="24"/>
                <w:szCs w:val="24"/>
                <w:vertAlign w:val="baseline"/>
                <w:lang w:val="en-US" w:eastAsia="zh-CN"/>
              </w:rPr>
            </w:pPr>
            <w:r>
              <w:rPr>
                <w:rFonts w:hint="eastAsia" w:eastAsia="宋体" w:cs="Times New Roman"/>
                <w:b/>
                <w:bCs/>
                <w:kern w:val="2"/>
                <w:sz w:val="24"/>
                <w:szCs w:val="24"/>
                <w:vertAlign w:val="baseline"/>
                <w:lang w:val="en-US" w:eastAsia="zh-CN"/>
              </w:rPr>
              <w:t>额定载重量（t）</w:t>
            </w:r>
          </w:p>
        </w:tc>
        <w:tc>
          <w:tcPr>
            <w:tcW w:w="4019" w:type="dxa"/>
            <w:gridSpan w:val="3"/>
            <w:tcBorders>
              <w:tl2br w:val="nil"/>
              <w:tr2bl w:val="nil"/>
            </w:tcBorders>
            <w:noWrap w:val="0"/>
            <w:vAlign w:val="center"/>
          </w:tcPr>
          <w:p>
            <w:pPr>
              <w:adjustRightInd w:val="0"/>
              <w:snapToGrid w:val="0"/>
              <w:spacing w:line="240" w:lineRule="auto"/>
              <w:jc w:val="center"/>
              <w:textAlignment w:val="auto"/>
              <w:rPr>
                <w:rFonts w:hint="default" w:eastAsia="宋体" w:cs="Times New Roman"/>
                <w:b/>
                <w:bCs/>
                <w:kern w:val="2"/>
                <w:sz w:val="24"/>
                <w:szCs w:val="24"/>
                <w:vertAlign w:val="baseline"/>
                <w:lang w:val="en-US" w:eastAsia="zh-CN"/>
              </w:rPr>
            </w:pPr>
            <w:r>
              <w:rPr>
                <w:rFonts w:hint="eastAsia" w:eastAsia="宋体" w:cs="Times New Roman"/>
                <w:b/>
                <w:bCs/>
                <w:kern w:val="2"/>
                <w:sz w:val="24"/>
                <w:szCs w:val="24"/>
              </w:rPr>
              <w:t>按载荷试验要求</w:t>
            </w:r>
            <w:r>
              <w:rPr>
                <w:rFonts w:hint="eastAsia" w:eastAsia="宋体" w:cs="Times New Roman"/>
                <w:b/>
                <w:bCs/>
                <w:kern w:val="2"/>
                <w:sz w:val="24"/>
                <w:szCs w:val="24"/>
                <w:lang w:val="en-US" w:eastAsia="zh-CN"/>
              </w:rPr>
              <w:t>准备相应重量载荷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49" w:type="dxa"/>
            <w:vMerge w:val="continue"/>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lang w:val="en-US" w:eastAsia="zh-CN"/>
              </w:rPr>
            </w:pPr>
          </w:p>
        </w:tc>
        <w:tc>
          <w:tcPr>
            <w:tcW w:w="2525" w:type="dxa"/>
            <w:vMerge w:val="continue"/>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lang w:val="en-US" w:eastAsia="zh-CN"/>
              </w:rPr>
            </w:pPr>
          </w:p>
        </w:tc>
        <w:tc>
          <w:tcPr>
            <w:tcW w:w="825" w:type="dxa"/>
            <w:vMerge w:val="continue"/>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lang w:val="en-US" w:eastAsia="zh-CN"/>
              </w:rPr>
            </w:pPr>
          </w:p>
        </w:tc>
        <w:tc>
          <w:tcPr>
            <w:tcW w:w="1165" w:type="dxa"/>
            <w:vMerge w:val="continue"/>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lang w:val="en-US" w:eastAsia="zh-CN"/>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lang w:eastAsia="zh-CN"/>
              </w:rPr>
            </w:pPr>
            <w:r>
              <w:rPr>
                <w:rFonts w:hint="eastAsia" w:eastAsia="宋体" w:cs="Times New Roman"/>
                <w:b/>
                <w:bCs/>
                <w:kern w:val="2"/>
                <w:sz w:val="24"/>
                <w:szCs w:val="24"/>
              </w:rPr>
              <w:t>100%</w:t>
            </w:r>
            <w:r>
              <w:rPr>
                <w:rFonts w:hint="eastAsia" w:eastAsia="宋体" w:cs="Times New Roman"/>
                <w:b/>
                <w:bCs/>
                <w:kern w:val="2"/>
                <w:sz w:val="24"/>
                <w:szCs w:val="24"/>
                <w:lang w:eastAsia="zh-CN"/>
              </w:rPr>
              <w:t>（</w:t>
            </w:r>
            <w:r>
              <w:rPr>
                <w:rFonts w:hint="eastAsia" w:eastAsia="宋体" w:cs="Times New Roman"/>
                <w:b/>
                <w:bCs/>
                <w:kern w:val="2"/>
                <w:sz w:val="24"/>
                <w:szCs w:val="24"/>
                <w:lang w:val="en-US" w:eastAsia="zh-CN"/>
              </w:rPr>
              <w:t>t</w:t>
            </w:r>
            <w:r>
              <w:rPr>
                <w:rFonts w:hint="eastAsia" w:eastAsia="宋体" w:cs="Times New Roman"/>
                <w:b/>
                <w:bCs/>
                <w:kern w:val="2"/>
                <w:sz w:val="24"/>
                <w:szCs w:val="24"/>
                <w:lang w:eastAsia="zh-CN"/>
              </w:rPr>
              <w:t>）</w:t>
            </w: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rPr>
            </w:pPr>
            <w:r>
              <w:rPr>
                <w:rFonts w:hint="eastAsia" w:eastAsia="宋体" w:cs="Times New Roman"/>
                <w:b/>
                <w:bCs/>
                <w:kern w:val="2"/>
                <w:sz w:val="24"/>
                <w:szCs w:val="24"/>
              </w:rPr>
              <w:t>110%</w:t>
            </w:r>
            <w:r>
              <w:rPr>
                <w:rFonts w:hint="eastAsia" w:eastAsia="宋体" w:cs="Times New Roman"/>
                <w:b/>
                <w:bCs/>
                <w:kern w:val="2"/>
                <w:sz w:val="24"/>
                <w:szCs w:val="24"/>
                <w:lang w:eastAsia="zh-CN"/>
              </w:rPr>
              <w:t>（</w:t>
            </w:r>
            <w:r>
              <w:rPr>
                <w:rFonts w:hint="eastAsia" w:eastAsia="宋体" w:cs="Times New Roman"/>
                <w:b/>
                <w:bCs/>
                <w:kern w:val="2"/>
                <w:sz w:val="24"/>
                <w:szCs w:val="24"/>
                <w:lang w:val="en-US" w:eastAsia="zh-CN"/>
              </w:rPr>
              <w:t>t</w:t>
            </w:r>
            <w:r>
              <w:rPr>
                <w:rFonts w:hint="eastAsia" w:eastAsia="宋体" w:cs="Times New Roman"/>
                <w:b/>
                <w:bCs/>
                <w:kern w:val="2"/>
                <w:sz w:val="24"/>
                <w:szCs w:val="24"/>
                <w:lang w:eastAsia="zh-CN"/>
              </w:rPr>
              <w:t>）</w:t>
            </w: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rPr>
            </w:pPr>
            <w:r>
              <w:rPr>
                <w:rFonts w:hint="eastAsia" w:eastAsia="宋体" w:cs="Times New Roman"/>
                <w:b/>
                <w:bCs/>
                <w:kern w:val="2"/>
                <w:sz w:val="24"/>
                <w:szCs w:val="24"/>
              </w:rPr>
              <w:t>125%</w:t>
            </w:r>
            <w:r>
              <w:rPr>
                <w:rFonts w:hint="eastAsia" w:eastAsia="宋体" w:cs="Times New Roman"/>
                <w:b/>
                <w:bCs/>
                <w:kern w:val="2"/>
                <w:sz w:val="24"/>
                <w:szCs w:val="24"/>
                <w:lang w:eastAsia="zh-CN"/>
              </w:rPr>
              <w:t>（</w:t>
            </w:r>
            <w:r>
              <w:rPr>
                <w:rFonts w:hint="eastAsia" w:eastAsia="宋体" w:cs="Times New Roman"/>
                <w:b/>
                <w:bCs/>
                <w:kern w:val="2"/>
                <w:sz w:val="24"/>
                <w:szCs w:val="24"/>
                <w:lang w:val="en-US" w:eastAsia="zh-CN"/>
              </w:rPr>
              <w:t>t</w:t>
            </w:r>
            <w:r>
              <w:rPr>
                <w:rFonts w:hint="eastAsia" w:eastAsia="宋体" w:cs="Times New Roman"/>
                <w:b/>
                <w:bCs/>
                <w:kern w:val="2"/>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1</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2</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3</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4</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5</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default"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6</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default"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7</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default"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8</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default"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9</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default"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10</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exact"/>
        <w:jc w:val="both"/>
        <w:textAlignment w:val="auto"/>
        <w:rPr>
          <w:rFonts w:hint="eastAsia" w:eastAsia="宋体" w:cs="Times New Roman"/>
          <w:kern w:val="2"/>
          <w:sz w:val="21"/>
          <w:szCs w:val="21"/>
          <w:lang w:val="en-US" w:eastAsia="zh-CN"/>
        </w:rPr>
      </w:pPr>
      <w:r>
        <w:rPr>
          <w:rFonts w:hint="eastAsia" w:eastAsia="宋体" w:cs="Times New Roman"/>
          <w:kern w:val="2"/>
          <w:sz w:val="21"/>
          <w:szCs w:val="21"/>
          <w:lang w:val="en-US" w:eastAsia="zh-CN"/>
        </w:rPr>
        <w:t>注：1、同设备品种，且额定载重量相同时，可填写多台；</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textAlignment w:val="auto"/>
        <w:rPr>
          <w:rFonts w:hint="default" w:eastAsia="宋体" w:cs="Times New Roman"/>
          <w:kern w:val="2"/>
          <w:sz w:val="21"/>
          <w:szCs w:val="21"/>
          <w:lang w:val="en-US" w:eastAsia="zh-CN"/>
        </w:rPr>
      </w:pPr>
      <w:r>
        <w:rPr>
          <w:rFonts w:hint="eastAsia" w:eastAsia="宋体" w:cs="Times New Roman"/>
          <w:kern w:val="2"/>
          <w:sz w:val="21"/>
          <w:szCs w:val="21"/>
          <w:lang w:val="en-US" w:eastAsia="zh-CN"/>
        </w:rPr>
        <w:t>2、被检起重机械有施工过程的，</w:t>
      </w:r>
      <w:r>
        <w:rPr>
          <w:rFonts w:hint="eastAsia" w:ascii="宋体" w:hAnsi="宋体" w:eastAsia="宋体" w:cs="宋体"/>
          <w:color w:val="000000"/>
          <w:kern w:val="0"/>
          <w:sz w:val="21"/>
          <w:szCs w:val="21"/>
          <w:lang w:val="en-US" w:eastAsia="zh-CN" w:bidi="ar"/>
        </w:rPr>
        <w:t>应当加盖</w:t>
      </w:r>
      <w:r>
        <w:rPr>
          <w:rFonts w:hint="eastAsia" w:eastAsia="宋体" w:cs="Times New Roman"/>
          <w:kern w:val="2"/>
          <w:sz w:val="21"/>
          <w:szCs w:val="21"/>
          <w:lang w:val="en-US" w:eastAsia="zh-CN"/>
        </w:rPr>
        <w:t>施工单位和使用单位双方印章，除此之外的仅应</w:t>
      </w:r>
      <w:r>
        <w:rPr>
          <w:rFonts w:hint="eastAsia" w:ascii="宋体" w:hAnsi="宋体" w:eastAsia="宋体" w:cs="宋体"/>
          <w:color w:val="000000"/>
          <w:kern w:val="0"/>
          <w:sz w:val="21"/>
          <w:szCs w:val="21"/>
          <w:lang w:val="en-US" w:eastAsia="zh-CN" w:bidi="ar"/>
        </w:rPr>
        <w:t>加盖</w:t>
      </w:r>
      <w:r>
        <w:rPr>
          <w:rFonts w:hint="eastAsia" w:eastAsia="宋体" w:cs="Times New Roman"/>
          <w:kern w:val="2"/>
          <w:sz w:val="21"/>
          <w:szCs w:val="21"/>
          <w:lang w:val="en-US" w:eastAsia="zh-CN"/>
        </w:rPr>
        <w:t>使用单位印章。</w:t>
      </w:r>
    </w:p>
    <w:p>
      <w:pPr>
        <w:adjustRightInd/>
        <w:spacing w:line="240" w:lineRule="auto"/>
        <w:ind w:firstLine="562" w:firstLineChars="200"/>
        <w:textAlignment w:val="auto"/>
        <w:rPr>
          <w:rFonts w:hint="eastAsia" w:eastAsia="宋体" w:cs="Times New Roman"/>
          <w:kern w:val="2"/>
          <w:sz w:val="28"/>
          <w:szCs w:val="28"/>
        </w:rPr>
      </w:pPr>
      <w:r>
        <w:rPr>
          <w:rFonts w:hint="eastAsia" w:eastAsia="宋体" w:cs="Times New Roman"/>
          <w:b/>
          <w:bCs/>
          <w:kern w:val="2"/>
          <w:sz w:val="28"/>
          <w:szCs w:val="28"/>
        </w:rPr>
        <w:t>现声明：此次试验载荷的重量已得到</w:t>
      </w:r>
      <w:r>
        <w:rPr>
          <w:rFonts w:hint="eastAsia" w:eastAsia="宋体" w:cs="Times New Roman"/>
          <w:b/>
          <w:bCs/>
          <w:kern w:val="2"/>
          <w:sz w:val="28"/>
          <w:szCs w:val="28"/>
          <w:u w:val="none"/>
          <w:lang w:val="en-US" w:eastAsia="zh-CN"/>
        </w:rPr>
        <w:t>起重机械</w:t>
      </w:r>
      <w:r>
        <w:rPr>
          <w:rFonts w:hint="eastAsia" w:eastAsia="宋体" w:cs="Times New Roman"/>
          <w:b/>
          <w:bCs/>
          <w:kern w:val="2"/>
          <w:sz w:val="28"/>
          <w:szCs w:val="28"/>
        </w:rPr>
        <w:t>使用单位、</w:t>
      </w:r>
      <w:r>
        <w:rPr>
          <w:rFonts w:hint="eastAsia" w:eastAsia="宋体" w:cs="Times New Roman"/>
          <w:b/>
          <w:bCs/>
          <w:kern w:val="2"/>
          <w:sz w:val="28"/>
          <w:szCs w:val="28"/>
          <w:lang w:val="en-US" w:eastAsia="zh-CN"/>
        </w:rPr>
        <w:t>施工</w:t>
      </w:r>
      <w:r>
        <w:rPr>
          <w:rFonts w:hint="eastAsia" w:eastAsia="宋体" w:cs="Times New Roman"/>
          <w:b/>
          <w:bCs/>
          <w:kern w:val="2"/>
          <w:sz w:val="28"/>
          <w:szCs w:val="28"/>
        </w:rPr>
        <w:t>单位确认，并对试验重量的</w:t>
      </w:r>
      <w:r>
        <w:rPr>
          <w:rFonts w:hint="eastAsia" w:eastAsia="宋体" w:cs="Times New Roman"/>
          <w:b/>
          <w:bCs/>
          <w:kern w:val="2"/>
          <w:sz w:val="28"/>
          <w:szCs w:val="28"/>
          <w:lang w:val="en-US" w:eastAsia="zh-CN"/>
        </w:rPr>
        <w:t>真实性、</w:t>
      </w:r>
      <w:r>
        <w:rPr>
          <w:rFonts w:hint="eastAsia" w:eastAsia="宋体" w:cs="Times New Roman"/>
          <w:b/>
          <w:bCs/>
          <w:kern w:val="2"/>
          <w:sz w:val="28"/>
          <w:szCs w:val="28"/>
        </w:rPr>
        <w:t>准确性负责。</w:t>
      </w:r>
    </w:p>
    <w:p>
      <w:pPr>
        <w:adjustRightInd/>
        <w:spacing w:line="240" w:lineRule="auto"/>
        <w:ind w:firstLine="560" w:firstLineChars="200"/>
        <w:textAlignment w:val="auto"/>
        <w:rPr>
          <w:rFonts w:hint="eastAsia" w:eastAsia="宋体" w:cs="Times New Roman"/>
          <w:kern w:val="2"/>
          <w:sz w:val="28"/>
          <w:szCs w:val="28"/>
        </w:rPr>
      </w:pPr>
      <w:r>
        <w:rPr>
          <w:rFonts w:hint="eastAsia" w:eastAsia="宋体" w:cs="Times New Roman"/>
          <w:kern w:val="2"/>
          <w:sz w:val="28"/>
          <w:szCs w:val="28"/>
        </w:rPr>
        <w:t xml:space="preserve">使用单位名称：                   </w:t>
      </w:r>
      <w:r>
        <w:rPr>
          <w:rFonts w:hint="eastAsia" w:eastAsia="宋体" w:cs="Times New Roman"/>
          <w:kern w:val="2"/>
          <w:sz w:val="28"/>
          <w:szCs w:val="28"/>
          <w:lang w:val="en-US" w:eastAsia="zh-CN"/>
        </w:rPr>
        <w:t>施工</w:t>
      </w:r>
      <w:r>
        <w:rPr>
          <w:rFonts w:hint="eastAsia" w:eastAsia="宋体" w:cs="Times New Roman"/>
          <w:kern w:val="2"/>
          <w:sz w:val="28"/>
          <w:szCs w:val="28"/>
        </w:rPr>
        <w:t>单位名称：</w:t>
      </w:r>
    </w:p>
    <w:p>
      <w:pPr>
        <w:adjustRightInd/>
        <w:spacing w:line="240" w:lineRule="auto"/>
        <w:ind w:firstLine="560" w:firstLineChars="200"/>
        <w:textAlignment w:val="auto"/>
        <w:rPr>
          <w:rFonts w:hint="eastAsia" w:eastAsia="宋体" w:cs="Times New Roman"/>
          <w:kern w:val="2"/>
          <w:sz w:val="28"/>
          <w:szCs w:val="28"/>
        </w:rPr>
      </w:pPr>
      <w:r>
        <w:rPr>
          <w:rFonts w:hint="eastAsia" w:eastAsia="宋体" w:cs="Times New Roman"/>
          <w:kern w:val="2"/>
          <w:sz w:val="28"/>
          <w:szCs w:val="28"/>
        </w:rPr>
        <w:t>（</w:t>
      </w:r>
      <w:r>
        <w:rPr>
          <w:rFonts w:hint="eastAsia" w:ascii="Times New Roman" w:hAnsi="Times New Roman" w:eastAsia="宋体" w:cs="Times New Roman"/>
          <w:kern w:val="2"/>
          <w:sz w:val="28"/>
          <w:szCs w:val="28"/>
          <w:lang w:val="en-US" w:eastAsia="zh-CN"/>
        </w:rPr>
        <w:t>印章</w:t>
      </w:r>
      <w:r>
        <w:rPr>
          <w:rFonts w:hint="eastAsia" w:eastAsia="宋体" w:cs="Times New Roman"/>
          <w:kern w:val="2"/>
          <w:sz w:val="28"/>
          <w:szCs w:val="28"/>
        </w:rPr>
        <w:t xml:space="preserve">）                        </w:t>
      </w:r>
      <w:r>
        <w:rPr>
          <w:rFonts w:hint="eastAsia" w:eastAsia="宋体" w:cs="Times New Roman"/>
          <w:kern w:val="2"/>
          <w:sz w:val="28"/>
          <w:szCs w:val="28"/>
          <w:lang w:val="en-US" w:eastAsia="zh-CN"/>
        </w:rPr>
        <w:t xml:space="preserve"> </w:t>
      </w:r>
      <w:r>
        <w:rPr>
          <w:rFonts w:hint="eastAsia" w:eastAsia="宋体" w:cs="Times New Roman"/>
          <w:kern w:val="2"/>
          <w:sz w:val="28"/>
          <w:szCs w:val="28"/>
        </w:rPr>
        <w:t>（</w:t>
      </w:r>
      <w:r>
        <w:rPr>
          <w:rFonts w:hint="eastAsia" w:ascii="Times New Roman" w:hAnsi="Times New Roman" w:eastAsia="宋体" w:cs="Times New Roman"/>
          <w:kern w:val="2"/>
          <w:sz w:val="28"/>
          <w:szCs w:val="28"/>
          <w:lang w:val="en-US" w:eastAsia="zh-CN"/>
        </w:rPr>
        <w:t>印章</w:t>
      </w:r>
      <w:r>
        <w:rPr>
          <w:rFonts w:hint="eastAsia" w:eastAsia="宋体" w:cs="Times New Roman"/>
          <w:kern w:val="2"/>
          <w:sz w:val="28"/>
          <w:szCs w:val="28"/>
        </w:rPr>
        <w:t>）</w:t>
      </w:r>
    </w:p>
    <w:p>
      <w:pPr>
        <w:adjustRightInd/>
        <w:spacing w:line="240" w:lineRule="auto"/>
        <w:ind w:firstLine="1680" w:firstLineChars="600"/>
        <w:jc w:val="both"/>
        <w:textAlignment w:val="auto"/>
        <w:rPr>
          <w:rFonts w:hint="eastAsia" w:eastAsia="宋体" w:cs="Times New Roman"/>
          <w:kern w:val="2"/>
          <w:szCs w:val="24"/>
        </w:rPr>
      </w:pPr>
      <w:r>
        <w:rPr>
          <w:rFonts w:hint="eastAsia" w:eastAsia="宋体" w:cs="Times New Roman"/>
          <w:kern w:val="2"/>
          <w:sz w:val="28"/>
          <w:szCs w:val="28"/>
          <w:lang w:val="en-US" w:eastAsia="zh-CN"/>
        </w:rPr>
        <w:t xml:space="preserve"> </w:t>
      </w:r>
      <w:r>
        <w:rPr>
          <w:rFonts w:hint="eastAsia" w:eastAsia="宋体" w:cs="Times New Roman"/>
          <w:kern w:val="2"/>
          <w:sz w:val="28"/>
          <w:szCs w:val="28"/>
        </w:rPr>
        <w:t>年    月    日</w:t>
      </w:r>
      <w:r>
        <w:rPr>
          <w:rFonts w:hint="eastAsia" w:eastAsia="宋体" w:cs="Times New Roman"/>
          <w:kern w:val="2"/>
          <w:sz w:val="28"/>
          <w:szCs w:val="28"/>
          <w:lang w:val="en-US" w:eastAsia="zh-CN"/>
        </w:rPr>
        <w:t xml:space="preserve">                     </w:t>
      </w:r>
      <w:r>
        <w:rPr>
          <w:rFonts w:hint="eastAsia" w:eastAsia="宋体" w:cs="Times New Roman"/>
          <w:kern w:val="2"/>
          <w:sz w:val="28"/>
          <w:szCs w:val="28"/>
        </w:rPr>
        <w:t>年    月    日</w:t>
      </w:r>
    </w:p>
    <w:p/>
    <w:p>
      <w:pPr>
        <w:rPr>
          <w:rFonts w:hint="eastAsia" w:asciiTheme="minorEastAsia" w:hAnsiTheme="minorEastAsia" w:eastAsiaTheme="minorEastAsia" w:cstheme="minorEastAsia"/>
          <w:sz w:val="18"/>
          <w:szCs w:val="18"/>
        </w:rPr>
      </w:pPr>
    </w:p>
    <w:sectPr>
      <w:headerReference r:id="rId5" w:type="default"/>
      <w:footerReference r:id="rId6" w:type="default"/>
      <w:pgSz w:w="11906" w:h="16838"/>
      <w:pgMar w:top="720" w:right="720" w:bottom="720" w:left="72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书宋简体">
    <w:altName w:val="方正书宋_GBK"/>
    <w:panose1 w:val="00000000000000000000"/>
    <w:charset w:val="86"/>
    <w:family w:val="script"/>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eastAsia="宋体"/>
        <w:sz w:val="22"/>
        <w:szCs w:val="22"/>
        <w:lang w:val="en-US" w:eastAsia="zh-CN"/>
      </w:rPr>
    </w:pPr>
    <w:r>
      <w:rPr>
        <w:rFonts w:hint="eastAsia"/>
        <w:sz w:val="22"/>
        <w:szCs w:val="22"/>
        <w:lang w:val="en-US" w:eastAsia="zh-CN"/>
      </w:rPr>
      <w:t xml:space="preserve">                          报告编号：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8FF52"/>
    <w:multiLevelType w:val="singleLevel"/>
    <w:tmpl w:val="81C8FF52"/>
    <w:lvl w:ilvl="0" w:tentative="0">
      <w:start w:val="1"/>
      <w:numFmt w:val="decimal"/>
      <w:lvlText w:val="(%1)"/>
      <w:lvlJc w:val="left"/>
      <w:pPr>
        <w:ind w:left="425" w:hanging="425"/>
      </w:pPr>
      <w:rPr>
        <w:rFonts w:hint="default"/>
      </w:rPr>
    </w:lvl>
  </w:abstractNum>
  <w:abstractNum w:abstractNumId="1">
    <w:nsid w:val="0D976832"/>
    <w:multiLevelType w:val="singleLevel"/>
    <w:tmpl w:val="0D976832"/>
    <w:lvl w:ilvl="0" w:tentative="0">
      <w:start w:val="1"/>
      <w:numFmt w:val="decimal"/>
      <w:lvlText w:val="%1"/>
      <w:lvlJc w:val="left"/>
      <w:pPr>
        <w:tabs>
          <w:tab w:val="left" w:pos="420"/>
        </w:tabs>
        <w:ind w:left="425" w:leftChars="0" w:hanging="425" w:firstLineChars="0"/>
      </w:pPr>
      <w:rPr>
        <w:rFonts w:hint="default"/>
        <w:b/>
        <w:bCs/>
      </w:rPr>
    </w:lvl>
  </w:abstractNum>
  <w:abstractNum w:abstractNumId="2">
    <w:nsid w:val="6E2E7811"/>
    <w:multiLevelType w:val="singleLevel"/>
    <w:tmpl w:val="6E2E7811"/>
    <w:lvl w:ilvl="0" w:tentative="0">
      <w:start w:val="1"/>
      <w:numFmt w:val="decimal"/>
      <w:suff w:val="space"/>
      <w:lvlText w:val="%1"/>
      <w:lvlJc w:val="left"/>
      <w:pPr>
        <w:ind w:left="425" w:leftChars="0" w:hanging="425" w:firstLineChars="0"/>
      </w:pPr>
      <w:rPr>
        <w:rFonts w:hint="default"/>
        <w:sz w:val="21"/>
        <w:szCs w:val="21"/>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MTVmNWJhY2U3NWVjMzVjNDQ5MDJkYTFiMWI5MmUifQ=="/>
  </w:docVars>
  <w:rsids>
    <w:rsidRoot w:val="686E2896"/>
    <w:rsid w:val="07AA5C0E"/>
    <w:rsid w:val="1D71138C"/>
    <w:rsid w:val="284264A9"/>
    <w:rsid w:val="56D10606"/>
    <w:rsid w:val="57A62B67"/>
    <w:rsid w:val="59CF2E4E"/>
    <w:rsid w:val="63A2420B"/>
    <w:rsid w:val="68596C41"/>
    <w:rsid w:val="686E2896"/>
    <w:rsid w:val="69E3767A"/>
    <w:rsid w:val="6C6719AD"/>
    <w:rsid w:val="730703FF"/>
    <w:rsid w:val="A7FFBA22"/>
    <w:rsid w:val="DFEF1F95"/>
    <w:rsid w:val="F55F7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Calibri"/>
      <w:sz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spacing w:after="120" w:line="480" w:lineRule="auto"/>
      <w:ind w:left="420" w:leftChars="200"/>
    </w:pPr>
    <w:rPr>
      <w:rFonts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段"/>
    <w:basedOn w:val="1"/>
    <w:qFormat/>
    <w:uiPriority w:val="99"/>
    <w:pPr>
      <w:snapToGrid w:val="0"/>
      <w:spacing w:line="400" w:lineRule="exact"/>
      <w:ind w:firstLine="200" w:firstLineChars="200"/>
      <w:textAlignment w:val="auto"/>
    </w:pPr>
    <w:rPr>
      <w:rFonts w:eastAsia="方正书宋简体" w:cs="Times New Roman"/>
      <w:spacing w:val="4"/>
      <w:sz w:val="24"/>
    </w:rPr>
  </w:style>
  <w:style w:type="paragraph" w:customStyle="1" w:styleId="9">
    <w:name w:val="2"/>
    <w:basedOn w:val="1"/>
    <w:next w:val="2"/>
    <w:qFormat/>
    <w:uiPriority w:val="0"/>
    <w:pPr>
      <w:spacing w:line="360" w:lineRule="auto"/>
      <w:ind w:left="525" w:firstLine="480"/>
    </w:pPr>
  </w:style>
  <w:style w:type="paragraph" w:customStyle="1" w:styleId="10">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2024-04-29T05:36:00Z</dcterms:created>
  <dc:creator>李权1401074937</dc:creator>
  <cp:lastModifiedBy>huanghe</cp:lastModifiedBy>
  <dcterms:modified xsi:type="dcterms:W3CDTF">2024-05-06T09:04:34Z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EDE2B46430EB4DA3BA36BFB827A11DCA_13</vt:lpwstr>
  </property>
</Properties>
</file>