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hAnsi="宋体" w:cs="宋体"/>
          <w:b/>
          <w:bCs/>
          <w:sz w:val="44"/>
          <w:szCs w:val="44"/>
          <w:lang w:val="zh-CN"/>
        </w:rPr>
      </w:pPr>
    </w:p>
    <w:p>
      <w:pPr>
        <w:snapToGrid w:val="0"/>
        <w:jc w:val="center"/>
        <w:rPr>
          <w:rFonts w:ascii="宋体" w:hAnsi="宋体" w:cs="宋体"/>
          <w:b/>
          <w:bCs/>
          <w:sz w:val="44"/>
          <w:szCs w:val="44"/>
          <w:lang w:val="zh-CN"/>
        </w:rPr>
      </w:pPr>
    </w:p>
    <w:p>
      <w:pPr>
        <w:snapToGrid w:val="0"/>
        <w:jc w:val="center"/>
        <w:rPr>
          <w:rFonts w:ascii="宋体" w:hAnsi="宋体" w:cs="宋体"/>
          <w:b/>
          <w:bCs/>
          <w:sz w:val="44"/>
          <w:szCs w:val="44"/>
          <w:lang w:val="zh-CN"/>
        </w:rPr>
      </w:pPr>
    </w:p>
    <w:p>
      <w:pPr>
        <w:snapToGrid w:val="0"/>
        <w:jc w:val="center"/>
        <w:rPr>
          <w:rFonts w:ascii="宋体" w:hAnsi="宋体" w:cs="宋体"/>
          <w:b/>
          <w:bCs/>
          <w:sz w:val="44"/>
          <w:szCs w:val="44"/>
          <w:lang w:val="zh-CN"/>
        </w:rPr>
      </w:pPr>
      <w:r>
        <w:rPr>
          <w:rFonts w:hint="eastAsia" w:ascii="宋体" w:hAnsi="宋体" w:cs="宋体"/>
          <w:b/>
          <w:bCs/>
          <w:sz w:val="44"/>
          <w:szCs w:val="44"/>
          <w:lang w:val="zh-CN"/>
        </w:rPr>
        <w:t>起重机械首次检验自检报告</w:t>
      </w: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tbl>
      <w:tblPr>
        <w:tblStyle w:val="8"/>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4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使用单位：</w:t>
            </w:r>
          </w:p>
        </w:tc>
        <w:tc>
          <w:tcPr>
            <w:tcW w:w="4945" w:type="dxa"/>
            <w:tcBorders>
              <w:top w:val="nil"/>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设备类别：</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color w:val="000000"/>
                <w:sz w:val="24"/>
                <w:szCs w:val="24"/>
              </w:rPr>
              <w:t>设备品种：</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设备型号规格：</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设备代码：</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使用登记证编号：</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自检日期：</w:t>
            </w:r>
          </w:p>
        </w:tc>
        <w:tc>
          <w:tcPr>
            <w:tcW w:w="4945" w:type="dxa"/>
            <w:tcBorders>
              <w:top w:val="single" w:color="auto" w:sz="4" w:space="0"/>
              <w:left w:val="nil"/>
              <w:bottom w:val="single" w:color="auto" w:sz="4" w:space="0"/>
              <w:right w:val="nil"/>
            </w:tcBorders>
          </w:tcPr>
          <w:p>
            <w:pPr>
              <w:jc w:val="center"/>
              <w:rPr>
                <w:rFonts w:ascii="宋体" w:hAnsi="宋体" w:cs="宋体"/>
              </w:rPr>
            </w:pPr>
          </w:p>
        </w:tc>
      </w:tr>
    </w:tbl>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b/>
          <w:bCs/>
          <w:sz w:val="32"/>
          <w:szCs w:val="32"/>
          <w:lang w:val="zh-CN"/>
        </w:rPr>
      </w:pPr>
    </w:p>
    <w:p>
      <w:pPr>
        <w:rPr>
          <w:rFonts w:ascii="宋体" w:hAnsi="宋体" w:cs="宋体"/>
        </w:rPr>
      </w:pPr>
      <w:r>
        <w:rPr>
          <w:rFonts w:hint="eastAsia" w:ascii="宋体" w:hAnsi="宋体" w:cs="宋体"/>
          <w:b/>
          <w:bCs/>
          <w:sz w:val="32"/>
          <w:szCs w:val="32"/>
        </w:rPr>
        <w:t xml:space="preserve">     </w:t>
      </w:r>
      <w:r>
        <w:rPr>
          <w:rFonts w:hint="eastAsia" w:ascii="宋体" w:hAnsi="宋体" w:cs="宋体"/>
          <w:b/>
          <w:bCs/>
          <w:sz w:val="32"/>
          <w:szCs w:val="32"/>
          <w:lang w:val="zh-CN"/>
        </w:rPr>
        <w:t>自检单位：</w:t>
      </w:r>
    </w:p>
    <w:p>
      <w:pPr>
        <w:rPr>
          <w:rFonts w:ascii="宋体" w:hAnsi="宋体" w:cs="宋体"/>
        </w:rPr>
      </w:pPr>
      <w:r>
        <w:rPr>
          <w:rFonts w:hint="eastAsia" w:ascii="宋体" w:hAnsi="宋体" w:cs="宋体"/>
        </w:rPr>
        <w:br w:type="page"/>
      </w:r>
    </w:p>
    <w:p>
      <w:pPr>
        <w:spacing w:line="360" w:lineRule="auto"/>
        <w:ind w:firstLine="3614" w:firstLineChars="1500"/>
        <w:jc w:val="both"/>
        <w:rPr>
          <w:rFonts w:ascii="宋体" w:hAnsi="宋体"/>
          <w:b/>
          <w:color w:val="000000"/>
          <w:sz w:val="24"/>
          <w:szCs w:val="24"/>
        </w:rPr>
      </w:pPr>
      <w:r>
        <w:rPr>
          <w:rFonts w:hint="eastAsia" w:ascii="宋体" w:hAnsi="宋体"/>
          <w:b/>
          <w:color w:val="000000"/>
          <w:sz w:val="24"/>
          <w:szCs w:val="24"/>
          <w:lang w:eastAsia="zh-CN"/>
        </w:rPr>
        <w:t>起重机械施工质量证明书</w:t>
      </w:r>
    </w:p>
    <w:tbl>
      <w:tblPr>
        <w:tblStyle w:val="7"/>
        <w:tblW w:w="97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66"/>
        <w:gridCol w:w="1723"/>
        <w:gridCol w:w="2838"/>
        <w:gridCol w:w="2051"/>
        <w:gridCol w:w="22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使用单位名称</w:t>
            </w:r>
          </w:p>
        </w:tc>
        <w:tc>
          <w:tcPr>
            <w:tcW w:w="7152" w:type="dxa"/>
            <w:gridSpan w:val="3"/>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使用单位地址</w:t>
            </w:r>
          </w:p>
        </w:tc>
        <w:tc>
          <w:tcPr>
            <w:tcW w:w="7152" w:type="dxa"/>
            <w:gridSpan w:val="3"/>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使用单位</w:t>
            </w:r>
          </w:p>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统一社会信用代码</w:t>
            </w:r>
          </w:p>
        </w:tc>
        <w:tc>
          <w:tcPr>
            <w:tcW w:w="2838" w:type="dxa"/>
            <w:tcBorders>
              <w:top w:val="single" w:color="auto" w:sz="4" w:space="0"/>
              <w:left w:val="single" w:color="auto" w:sz="4" w:space="0"/>
              <w:bottom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c>
          <w:tcPr>
            <w:tcW w:w="2051"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0" w:lineRule="atLeast"/>
              <w:ind w:left="-105" w:leftChars="-50" w:right="-105" w:rightChars="-50" w:firstLine="0"/>
              <w:jc w:val="center"/>
              <w:rPr>
                <w:rFonts w:ascii="宋体" w:hAnsi="宋体" w:cs="宋体"/>
                <w:szCs w:val="21"/>
              </w:rPr>
            </w:pPr>
            <w:r>
              <w:rPr>
                <w:rFonts w:hint="eastAsia" w:ascii="宋体" w:hAnsi="宋体" w:cs="宋体"/>
                <w:szCs w:val="21"/>
              </w:rPr>
              <w:t>使用单位</w:t>
            </w:r>
          </w:p>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安全管理人员</w:t>
            </w:r>
          </w:p>
        </w:tc>
        <w:tc>
          <w:tcPr>
            <w:tcW w:w="2263"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使用单位联系人</w:t>
            </w:r>
          </w:p>
        </w:tc>
        <w:tc>
          <w:tcPr>
            <w:tcW w:w="2838"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c>
          <w:tcPr>
            <w:tcW w:w="2051"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联系人电话</w:t>
            </w:r>
          </w:p>
        </w:tc>
        <w:tc>
          <w:tcPr>
            <w:tcW w:w="2263"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制造单位名称</w:t>
            </w:r>
          </w:p>
        </w:tc>
        <w:tc>
          <w:tcPr>
            <w:tcW w:w="7152" w:type="dxa"/>
            <w:gridSpan w:val="3"/>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spacing w:before="6" w:beforeLines="2" w:after="6" w:afterLines="2" w:line="340" w:lineRule="atLeast"/>
              <w:ind w:left="0" w:leftChars="0"/>
              <w:jc w:val="center"/>
              <w:rPr>
                <w:rFonts w:ascii="宋体" w:hAnsi="宋体" w:cs="宋体"/>
                <w:szCs w:val="21"/>
              </w:rPr>
            </w:pPr>
            <w:r>
              <w:rPr>
                <w:rFonts w:hint="eastAsia" w:ascii="宋体" w:hAnsi="宋体" w:cs="宋体"/>
                <w:szCs w:val="21"/>
              </w:rPr>
              <w:t>改造（重大修理）单位名称</w:t>
            </w:r>
          </w:p>
        </w:tc>
        <w:tc>
          <w:tcPr>
            <w:tcW w:w="7152" w:type="dxa"/>
            <w:gridSpan w:val="3"/>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spacing w:before="6" w:beforeLines="2" w:after="6" w:afterLines="2" w:line="340" w:lineRule="atLeast"/>
              <w:ind w:left="0" w:leftChars="0"/>
              <w:jc w:val="center"/>
              <w:rPr>
                <w:rFonts w:ascii="宋体" w:hAnsi="宋体" w:cs="宋体"/>
                <w:szCs w:val="21"/>
              </w:rPr>
            </w:pPr>
            <w:r>
              <w:rPr>
                <w:rFonts w:hint="eastAsia" w:ascii="宋体" w:hAnsi="宋体" w:cs="宋体"/>
                <w:szCs w:val="21"/>
              </w:rPr>
              <w:t>设备类别</w:t>
            </w:r>
          </w:p>
        </w:tc>
        <w:tc>
          <w:tcPr>
            <w:tcW w:w="2838"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c>
          <w:tcPr>
            <w:tcW w:w="2051"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设备品种</w:t>
            </w:r>
          </w:p>
        </w:tc>
        <w:tc>
          <w:tcPr>
            <w:tcW w:w="2263"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spacing w:before="6" w:beforeLines="2" w:after="6" w:afterLines="2" w:line="340" w:lineRule="atLeast"/>
              <w:ind w:left="0" w:leftChars="0"/>
              <w:jc w:val="center"/>
              <w:rPr>
                <w:rFonts w:ascii="宋体" w:hAnsi="宋体" w:cs="宋体"/>
                <w:szCs w:val="21"/>
              </w:rPr>
            </w:pPr>
            <w:r>
              <w:rPr>
                <w:rFonts w:hint="eastAsia" w:ascii="宋体" w:hAnsi="宋体" w:cs="宋体"/>
                <w:szCs w:val="21"/>
              </w:rPr>
              <w:t>型号规格</w:t>
            </w:r>
          </w:p>
        </w:tc>
        <w:tc>
          <w:tcPr>
            <w:tcW w:w="2838"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c>
          <w:tcPr>
            <w:tcW w:w="2051"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设备代码</w:t>
            </w:r>
          </w:p>
        </w:tc>
        <w:tc>
          <w:tcPr>
            <w:tcW w:w="2263"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产品编号</w:t>
            </w:r>
          </w:p>
        </w:tc>
        <w:tc>
          <w:tcPr>
            <w:tcW w:w="2838"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c>
          <w:tcPr>
            <w:tcW w:w="2051"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制造日期</w:t>
            </w:r>
          </w:p>
        </w:tc>
        <w:tc>
          <w:tcPr>
            <w:tcW w:w="2263"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02"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单位内编号</w:t>
            </w:r>
          </w:p>
        </w:tc>
        <w:tc>
          <w:tcPr>
            <w:tcW w:w="2838"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c>
          <w:tcPr>
            <w:tcW w:w="2051"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投入使用日期</w:t>
            </w:r>
          </w:p>
        </w:tc>
        <w:tc>
          <w:tcPr>
            <w:tcW w:w="2263"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设计使用年限</w:t>
            </w:r>
          </w:p>
        </w:tc>
        <w:tc>
          <w:tcPr>
            <w:tcW w:w="2838"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c>
          <w:tcPr>
            <w:tcW w:w="2051"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使用登记证编号</w:t>
            </w:r>
          </w:p>
        </w:tc>
        <w:tc>
          <w:tcPr>
            <w:tcW w:w="2263"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使用地点</w:t>
            </w:r>
          </w:p>
        </w:tc>
        <w:tc>
          <w:tcPr>
            <w:tcW w:w="7152" w:type="dxa"/>
            <w:gridSpan w:val="3"/>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设备注册代码</w:t>
            </w:r>
          </w:p>
        </w:tc>
        <w:tc>
          <w:tcPr>
            <w:tcW w:w="7152" w:type="dxa"/>
            <w:gridSpan w:val="3"/>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6" w:beforeLines="2" w:after="6" w:afterLines="2" w:line="340" w:lineRule="atLeast"/>
              <w:jc w:val="center"/>
              <w:rPr>
                <w:rFonts w:ascii="宋体" w:hAnsi="宋体" w:cs="宋体"/>
                <w:szCs w:val="21"/>
              </w:rPr>
            </w:pPr>
            <w:r>
              <w:rPr>
                <w:rFonts w:hint="eastAsia" w:ascii="宋体" w:hAnsi="宋体" w:cs="宋体"/>
                <w:szCs w:val="21"/>
              </w:rPr>
              <w:t>设备</w:t>
            </w:r>
          </w:p>
          <w:p>
            <w:pPr>
              <w:snapToGrid w:val="0"/>
              <w:spacing w:before="6" w:beforeLines="2" w:after="6" w:afterLines="2" w:line="340" w:lineRule="atLeast"/>
              <w:jc w:val="center"/>
              <w:rPr>
                <w:rFonts w:ascii="宋体" w:hAnsi="宋体" w:cs="宋体"/>
                <w:szCs w:val="21"/>
              </w:rPr>
            </w:pPr>
            <w:r>
              <w:rPr>
                <w:rFonts w:hint="eastAsia" w:ascii="宋体" w:hAnsi="宋体" w:cs="宋体"/>
                <w:szCs w:val="21"/>
              </w:rPr>
              <w:t>主要</w:t>
            </w:r>
          </w:p>
          <w:p>
            <w:pPr>
              <w:snapToGrid w:val="0"/>
              <w:spacing w:before="6" w:beforeLines="2" w:after="6" w:afterLines="2" w:line="340" w:lineRule="atLeast"/>
              <w:jc w:val="center"/>
              <w:rPr>
                <w:rFonts w:ascii="宋体" w:hAnsi="宋体" w:cs="宋体"/>
                <w:szCs w:val="21"/>
              </w:rPr>
            </w:pPr>
            <w:r>
              <w:rPr>
                <w:rFonts w:hint="eastAsia" w:ascii="宋体" w:hAnsi="宋体" w:cs="宋体"/>
                <w:szCs w:val="21"/>
              </w:rPr>
              <w:t>参数</w:t>
            </w:r>
          </w:p>
        </w:tc>
        <w:tc>
          <w:tcPr>
            <w:tcW w:w="1723" w:type="dxa"/>
            <w:tcBorders>
              <w:top w:val="single" w:color="auto" w:sz="4" w:space="0"/>
              <w:left w:val="single" w:color="auto" w:sz="4" w:space="0"/>
              <w:bottom w:val="single" w:color="auto" w:sz="4" w:space="0"/>
              <w:right w:val="single" w:color="auto" w:sz="4" w:space="0"/>
            </w:tcBorders>
            <w:vAlign w:val="center"/>
          </w:tcPr>
          <w:p>
            <w:pPr>
              <w:pStyle w:val="11"/>
              <w:snapToGrid w:val="0"/>
              <w:spacing w:line="290" w:lineRule="exact"/>
              <w:ind w:left="0" w:firstLine="0"/>
              <w:jc w:val="center"/>
              <w:rPr>
                <w:rFonts w:ascii="宋体" w:hAnsi="宋体" w:cs="宋体"/>
                <w:szCs w:val="21"/>
              </w:rPr>
            </w:pPr>
            <w:r>
              <w:rPr>
                <w:rFonts w:hint="eastAsia" w:ascii="宋体" w:hAnsi="宋体" w:cs="宋体"/>
                <w:szCs w:val="21"/>
              </w:rPr>
              <w:t>额定起重量</w:t>
            </w:r>
          </w:p>
          <w:p>
            <w:pPr>
              <w:pStyle w:val="11"/>
              <w:snapToGrid w:val="0"/>
              <w:spacing w:line="290" w:lineRule="exact"/>
              <w:ind w:left="0" w:firstLine="0"/>
              <w:jc w:val="center"/>
              <w:rPr>
                <w:rFonts w:ascii="宋体" w:hAnsi="宋体" w:cs="宋体"/>
                <w:szCs w:val="21"/>
              </w:rPr>
            </w:pPr>
            <w:r>
              <w:rPr>
                <w:rFonts w:hint="eastAsia" w:ascii="宋体" w:hAnsi="宋体" w:cs="宋体"/>
                <w:szCs w:val="21"/>
              </w:rPr>
              <w:t>（生产率）</w:t>
            </w:r>
          </w:p>
        </w:tc>
        <w:tc>
          <w:tcPr>
            <w:tcW w:w="2838"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r>
              <w:rPr>
                <w:rFonts w:hint="eastAsia" w:ascii="宋体" w:hAnsi="宋体" w:cs="宋体"/>
                <w:szCs w:val="21"/>
              </w:rPr>
              <w:t>t(t/h)</w:t>
            </w:r>
          </w:p>
        </w:tc>
        <w:tc>
          <w:tcPr>
            <w:tcW w:w="2051"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r>
              <w:rPr>
                <w:rFonts w:hint="eastAsia" w:ascii="宋体" w:hAnsi="宋体" w:cs="宋体"/>
                <w:szCs w:val="21"/>
              </w:rPr>
              <w:t>跨度</w:t>
            </w:r>
          </w:p>
        </w:tc>
        <w:tc>
          <w:tcPr>
            <w:tcW w:w="2263"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r>
              <w:rPr>
                <w:rFonts w:hint="eastAsia" w:ascii="宋体" w:hAnsi="宋体" w:cs="宋体"/>
                <w:szCs w:val="21"/>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before="6" w:beforeLines="2" w:after="6" w:afterLines="2" w:line="340" w:lineRule="atLeast"/>
              <w:jc w:val="center"/>
              <w:rPr>
                <w:rFonts w:ascii="宋体" w:hAnsi="宋体" w:cs="宋体"/>
                <w:szCs w:val="21"/>
              </w:rPr>
            </w:pPr>
          </w:p>
        </w:tc>
        <w:tc>
          <w:tcPr>
            <w:tcW w:w="1723"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r>
              <w:rPr>
                <w:rFonts w:hint="eastAsia" w:ascii="宋体" w:hAnsi="宋体" w:cs="宋体"/>
                <w:szCs w:val="21"/>
              </w:rPr>
              <w:t>整机工作级别</w:t>
            </w:r>
          </w:p>
        </w:tc>
        <w:tc>
          <w:tcPr>
            <w:tcW w:w="2838"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p>
        </w:tc>
        <w:tc>
          <w:tcPr>
            <w:tcW w:w="2051"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r>
              <w:rPr>
                <w:rFonts w:hint="eastAsia" w:ascii="宋体" w:hAnsi="宋体" w:cs="宋体"/>
                <w:szCs w:val="21"/>
              </w:rPr>
              <w:t>起升高度</w:t>
            </w:r>
          </w:p>
        </w:tc>
        <w:tc>
          <w:tcPr>
            <w:tcW w:w="2263"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r>
              <w:rPr>
                <w:rFonts w:hint="eastAsia" w:ascii="宋体" w:hAnsi="宋体" w:cs="宋体"/>
                <w:szCs w:val="21"/>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before="6" w:beforeLines="2" w:after="6" w:afterLines="2" w:line="340" w:lineRule="atLeast"/>
              <w:jc w:val="center"/>
              <w:rPr>
                <w:rFonts w:ascii="宋体" w:hAnsi="宋体" w:cs="宋体"/>
                <w:szCs w:val="21"/>
              </w:rPr>
            </w:pPr>
          </w:p>
        </w:tc>
        <w:tc>
          <w:tcPr>
            <w:tcW w:w="1723"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r>
              <w:rPr>
                <w:rFonts w:hint="eastAsia" w:ascii="宋体" w:hAnsi="宋体" w:cs="宋体"/>
                <w:szCs w:val="21"/>
              </w:rPr>
              <w:t>起升速度</w:t>
            </w:r>
          </w:p>
        </w:tc>
        <w:tc>
          <w:tcPr>
            <w:tcW w:w="2838"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r>
              <w:rPr>
                <w:rFonts w:hint="eastAsia" w:ascii="宋体" w:hAnsi="宋体" w:cs="宋体"/>
                <w:szCs w:val="21"/>
              </w:rPr>
              <w:t>m/min</w:t>
            </w:r>
          </w:p>
        </w:tc>
        <w:tc>
          <w:tcPr>
            <w:tcW w:w="2051"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105" w:leftChars="-50" w:right="-105" w:rightChars="-50" w:firstLine="0"/>
              <w:jc w:val="center"/>
              <w:rPr>
                <w:rFonts w:ascii="宋体" w:hAnsi="宋体" w:cs="宋体"/>
                <w:szCs w:val="21"/>
              </w:rPr>
            </w:pPr>
            <w:r>
              <w:rPr>
                <w:rFonts w:hint="eastAsia" w:ascii="宋体" w:hAnsi="宋体" w:cs="宋体"/>
                <w:szCs w:val="21"/>
              </w:rPr>
              <w:t>大车运行速度</w:t>
            </w:r>
          </w:p>
        </w:tc>
        <w:tc>
          <w:tcPr>
            <w:tcW w:w="2263"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r>
              <w:rPr>
                <w:rFonts w:hint="eastAsia" w:ascii="宋体" w:hAnsi="宋体" w:cs="宋体"/>
                <w:szCs w:val="21"/>
              </w:rPr>
              <w:t>m/min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before="6" w:beforeLines="2" w:after="6" w:afterLines="2" w:line="340" w:lineRule="atLeast"/>
              <w:jc w:val="center"/>
              <w:rPr>
                <w:rFonts w:ascii="宋体" w:hAnsi="宋体" w:cs="宋体"/>
                <w:szCs w:val="21"/>
              </w:rPr>
            </w:pPr>
          </w:p>
        </w:tc>
        <w:tc>
          <w:tcPr>
            <w:tcW w:w="1723"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105" w:leftChars="-50" w:right="-105" w:rightChars="-50" w:firstLine="0"/>
              <w:jc w:val="center"/>
              <w:rPr>
                <w:rFonts w:ascii="宋体" w:hAnsi="宋体" w:cs="宋体"/>
                <w:szCs w:val="21"/>
              </w:rPr>
            </w:pPr>
            <w:r>
              <w:rPr>
                <w:rFonts w:hint="eastAsia" w:ascii="宋体" w:hAnsi="宋体" w:cs="宋体"/>
                <w:szCs w:val="21"/>
              </w:rPr>
              <w:t>小车运行速度</w:t>
            </w:r>
          </w:p>
        </w:tc>
        <w:tc>
          <w:tcPr>
            <w:tcW w:w="2838"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r>
              <w:rPr>
                <w:rFonts w:hint="eastAsia" w:ascii="宋体" w:hAnsi="宋体" w:cs="宋体"/>
                <w:szCs w:val="21"/>
              </w:rPr>
              <w:t>m/min</w:t>
            </w:r>
          </w:p>
        </w:tc>
        <w:tc>
          <w:tcPr>
            <w:tcW w:w="2051"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105" w:leftChars="-50" w:right="-105" w:rightChars="-50" w:firstLine="0"/>
              <w:jc w:val="center"/>
              <w:rPr>
                <w:rFonts w:ascii="宋体" w:hAnsi="宋体" w:cs="宋体"/>
                <w:szCs w:val="21"/>
              </w:rPr>
            </w:pPr>
            <w:r>
              <w:rPr>
                <w:rFonts w:hint="eastAsia" w:ascii="宋体" w:hAnsi="宋体" w:cs="宋体"/>
                <w:szCs w:val="21"/>
              </w:rPr>
              <w:t>其他主要参数</w:t>
            </w:r>
          </w:p>
        </w:tc>
        <w:tc>
          <w:tcPr>
            <w:tcW w:w="2263" w:type="dxa"/>
            <w:tcBorders>
              <w:top w:val="single" w:color="auto" w:sz="4" w:space="0"/>
              <w:left w:val="single" w:color="auto" w:sz="4" w:space="0"/>
              <w:bottom w:val="single" w:color="auto" w:sz="4" w:space="0"/>
              <w:right w:val="single" w:color="auto" w:sz="4" w:space="0"/>
            </w:tcBorders>
            <w:vAlign w:val="center"/>
          </w:tcPr>
          <w:p>
            <w:pPr>
              <w:pStyle w:val="11"/>
              <w:snapToGrid w:val="0"/>
              <w:spacing w:line="240" w:lineRule="exact"/>
              <w:ind w:left="0" w:firstLine="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line="340" w:lineRule="atLeast"/>
              <w:ind w:left="-53" w:leftChars="-25" w:right="-53" w:rightChars="-25" w:firstLine="0"/>
              <w:jc w:val="center"/>
              <w:rPr>
                <w:rFonts w:ascii="宋体" w:hAnsi="宋体" w:cs="宋体"/>
                <w:szCs w:val="21"/>
              </w:rPr>
            </w:pPr>
            <w:r>
              <w:rPr>
                <w:rFonts w:hint="eastAsia" w:ascii="宋体" w:hAnsi="宋体" w:cs="宋体"/>
                <w:szCs w:val="21"/>
              </w:rPr>
              <w:t>使用环境</w:t>
            </w:r>
          </w:p>
        </w:tc>
        <w:tc>
          <w:tcPr>
            <w:tcW w:w="7152" w:type="dxa"/>
            <w:gridSpan w:val="3"/>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left"/>
              <w:rPr>
                <w:rFonts w:ascii="宋体" w:hAnsi="宋体" w:cs="宋体"/>
                <w:szCs w:val="21"/>
              </w:rPr>
            </w:pPr>
            <w:r>
              <w:rPr>
                <w:rFonts w:hint="eastAsia" w:ascii="宋体" w:hAnsi="宋体" w:cs="宋体"/>
                <w:szCs w:val="21"/>
              </w:rPr>
              <w:t>□露天，□非露天，□高温，□腐蚀，□爆炸性粉尘，□爆炸性气体，□其它：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自检依据</w:t>
            </w:r>
          </w:p>
        </w:tc>
        <w:tc>
          <w:tcPr>
            <w:tcW w:w="7152" w:type="dxa"/>
            <w:gridSpan w:val="3"/>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left"/>
              <w:rPr>
                <w:rFonts w:ascii="宋体" w:hAnsi="宋体" w:cs="宋体"/>
                <w:szCs w:val="21"/>
              </w:rPr>
            </w:pPr>
            <w:r>
              <w:rPr>
                <w:rFonts w:hint="eastAsia" w:ascii="宋体" w:hAnsi="宋体" w:cs="宋体"/>
                <w:color w:val="000000"/>
                <w:szCs w:val="21"/>
              </w:rPr>
              <w:t>《起重机械安全技术规程》(TSG 51—2023)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2589"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自检结论</w:t>
            </w:r>
          </w:p>
        </w:tc>
        <w:tc>
          <w:tcPr>
            <w:tcW w:w="7152" w:type="dxa"/>
            <w:gridSpan w:val="3"/>
            <w:tcBorders>
              <w:top w:val="single" w:color="auto" w:sz="4" w:space="0"/>
              <w:left w:val="single" w:color="auto" w:sz="4" w:space="0"/>
              <w:bottom w:val="single" w:color="auto" w:sz="4" w:space="0"/>
              <w:right w:val="single" w:color="auto" w:sz="4" w:space="0"/>
            </w:tcBorders>
            <w:vAlign w:val="center"/>
          </w:tcPr>
          <w:p>
            <w:pPr>
              <w:pStyle w:val="11"/>
              <w:snapToGrid w:val="0"/>
              <w:spacing w:before="6" w:beforeLines="2" w:after="6" w:afterLines="2" w:line="340" w:lineRule="atLeast"/>
              <w:ind w:left="0" w:firstLine="0"/>
              <w:jc w:val="center"/>
              <w:rPr>
                <w:rFonts w:ascii="宋体" w:hAnsi="宋体" w:cs="宋体"/>
                <w:szCs w:val="21"/>
              </w:rPr>
            </w:pPr>
            <w:r>
              <w:rPr>
                <w:rFonts w:hint="eastAsia" w:ascii="宋体" w:hAnsi="宋体" w:cs="宋体"/>
                <w:b/>
                <w:bCs/>
                <w:sz w:val="28"/>
                <w:szCs w:val="28"/>
              </w:rPr>
              <w:t xml:space="preserve">合格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588" w:hRule="atLeast"/>
          <w:jc w:val="center"/>
        </w:trPr>
        <w:tc>
          <w:tcPr>
            <w:tcW w:w="5427" w:type="dxa"/>
            <w:gridSpan w:val="3"/>
            <w:tcBorders>
              <w:top w:val="single" w:color="auto" w:sz="4" w:space="0"/>
              <w:left w:val="single" w:color="auto" w:sz="4" w:space="0"/>
              <w:right w:val="single" w:color="auto" w:sz="4" w:space="0"/>
            </w:tcBorders>
            <w:vAlign w:val="center"/>
          </w:tcPr>
          <w:p>
            <w:pPr>
              <w:pStyle w:val="12"/>
              <w:spacing w:line="440" w:lineRule="exact"/>
              <w:rPr>
                <w:rFonts w:hAnsi="宋体"/>
              </w:rPr>
            </w:pPr>
            <w:r>
              <w:rPr>
                <w:rFonts w:hint="eastAsia" w:hAnsi="宋体"/>
              </w:rPr>
              <w:t>自检人员（签名）：</w:t>
            </w:r>
            <w:r>
              <w:rPr>
                <w:rFonts w:hAnsi="宋体"/>
              </w:rPr>
              <w:t xml:space="preserve">                 </w:t>
            </w:r>
          </w:p>
          <w:p>
            <w:pPr>
              <w:pStyle w:val="12"/>
              <w:spacing w:line="440" w:lineRule="exact"/>
              <w:rPr>
                <w:rFonts w:hAnsi="宋体"/>
              </w:rPr>
            </w:pPr>
          </w:p>
          <w:p>
            <w:pPr>
              <w:pStyle w:val="12"/>
              <w:spacing w:line="440" w:lineRule="exact"/>
              <w:rPr>
                <w:rFonts w:hAnsi="宋体"/>
              </w:rPr>
            </w:pPr>
            <w:r>
              <w:rPr>
                <w:rFonts w:hint="eastAsia" w:hAnsi="宋体"/>
              </w:rPr>
              <w:t>施工单位负责人（签名）：</w:t>
            </w:r>
            <w:r>
              <w:rPr>
                <w:rFonts w:hAnsi="宋体"/>
              </w:rPr>
              <w:t xml:space="preserve">                 </w:t>
            </w:r>
          </w:p>
          <w:p>
            <w:pPr>
              <w:pStyle w:val="12"/>
              <w:spacing w:line="440" w:lineRule="exact"/>
              <w:rPr>
                <w:rFonts w:hAnsi="宋体"/>
              </w:rPr>
            </w:pPr>
          </w:p>
          <w:p>
            <w:pPr>
              <w:pStyle w:val="12"/>
              <w:spacing w:line="440" w:lineRule="exact"/>
              <w:rPr>
                <w:rFonts w:hAnsi="宋体"/>
              </w:rPr>
            </w:pPr>
            <w:r>
              <w:rPr>
                <w:rFonts w:hint="eastAsia" w:hAnsi="宋体"/>
              </w:rPr>
              <w:t>自检日期：   年</w:t>
            </w:r>
            <w:r>
              <w:rPr>
                <w:rFonts w:hAnsi="宋体"/>
              </w:rPr>
              <w:t xml:space="preserve">   </w:t>
            </w:r>
            <w:r>
              <w:rPr>
                <w:rFonts w:hint="eastAsia" w:hAnsi="宋体"/>
              </w:rPr>
              <w:t>月</w:t>
            </w:r>
            <w:r>
              <w:rPr>
                <w:rFonts w:hAnsi="宋体"/>
              </w:rPr>
              <w:t xml:space="preserve">   </w:t>
            </w:r>
            <w:r>
              <w:rPr>
                <w:rFonts w:hint="eastAsia" w:hAnsi="宋体"/>
              </w:rPr>
              <w:t>日</w:t>
            </w:r>
          </w:p>
          <w:p>
            <w:pPr>
              <w:pStyle w:val="12"/>
              <w:spacing w:line="440" w:lineRule="exact"/>
              <w:ind w:firstLine="1800" w:firstLineChars="750"/>
              <w:rPr>
                <w:rFonts w:hAnsi="宋体"/>
              </w:rPr>
            </w:pPr>
          </w:p>
          <w:p>
            <w:pPr>
              <w:snapToGrid w:val="0"/>
              <w:spacing w:line="240" w:lineRule="auto"/>
              <w:jc w:val="center"/>
              <w:rPr>
                <w:rFonts w:ascii="宋体" w:hAnsi="宋体" w:cs="宋体"/>
                <w:szCs w:val="21"/>
              </w:rPr>
            </w:pPr>
            <w:r>
              <w:rPr>
                <w:rFonts w:hint="eastAsia" w:hAnsi="宋体"/>
              </w:rPr>
              <w:t>施工单位</w:t>
            </w:r>
            <w:r>
              <w:rPr>
                <w:rFonts w:hAnsi="宋体"/>
              </w:rPr>
              <w:t>(</w:t>
            </w:r>
            <w:r>
              <w:rPr>
                <w:rFonts w:hint="eastAsia" w:hAnsi="宋体"/>
              </w:rPr>
              <w:t>公章或专用章</w:t>
            </w:r>
            <w:r>
              <w:rPr>
                <w:rFonts w:hAnsi="宋体"/>
              </w:rPr>
              <w:t>)</w:t>
            </w:r>
          </w:p>
        </w:tc>
        <w:tc>
          <w:tcPr>
            <w:tcW w:w="4314" w:type="dxa"/>
            <w:gridSpan w:val="2"/>
            <w:tcBorders>
              <w:top w:val="single" w:color="auto" w:sz="4" w:space="0"/>
              <w:left w:val="single" w:color="auto" w:sz="4" w:space="0"/>
              <w:bottom w:val="single" w:color="auto" w:sz="4" w:space="0"/>
              <w:right w:val="single" w:color="auto" w:sz="4" w:space="0"/>
            </w:tcBorders>
            <w:vAlign w:val="center"/>
          </w:tcPr>
          <w:p>
            <w:pPr>
              <w:pStyle w:val="12"/>
              <w:spacing w:line="440" w:lineRule="exact"/>
              <w:rPr>
                <w:rFonts w:hAnsi="宋体"/>
              </w:rPr>
            </w:pPr>
            <w:r>
              <w:rPr>
                <w:rFonts w:hint="eastAsia" w:hAnsi="宋体"/>
              </w:rPr>
              <w:t>使用单位安全管理人员（签名）：</w:t>
            </w:r>
          </w:p>
          <w:p>
            <w:pPr>
              <w:pStyle w:val="12"/>
              <w:spacing w:line="440" w:lineRule="exact"/>
              <w:rPr>
                <w:rFonts w:hAnsi="宋体"/>
              </w:rPr>
            </w:pPr>
          </w:p>
          <w:p>
            <w:pPr>
              <w:pStyle w:val="12"/>
              <w:spacing w:line="440" w:lineRule="exact"/>
              <w:rPr>
                <w:rFonts w:hAnsi="宋体"/>
              </w:rPr>
            </w:pPr>
          </w:p>
          <w:p>
            <w:pPr>
              <w:pStyle w:val="12"/>
              <w:spacing w:line="440" w:lineRule="exact"/>
              <w:ind w:firstLine="2400" w:firstLineChars="1000"/>
              <w:rPr>
                <w:rFonts w:hAnsi="宋体"/>
              </w:rPr>
            </w:pPr>
          </w:p>
          <w:p>
            <w:pPr>
              <w:pStyle w:val="12"/>
              <w:spacing w:line="440" w:lineRule="exact"/>
              <w:ind w:firstLine="2400" w:firstLineChars="1000"/>
              <w:rPr>
                <w:rFonts w:hAnsi="宋体"/>
              </w:rPr>
            </w:pPr>
            <w:r>
              <w:rPr>
                <w:rFonts w:hint="eastAsia" w:hAnsi="宋体"/>
              </w:rPr>
              <w:t>使用单位</w:t>
            </w:r>
            <w:r>
              <w:rPr>
                <w:rFonts w:hAnsi="宋体"/>
              </w:rPr>
              <w:t>(</w:t>
            </w:r>
            <w:r>
              <w:rPr>
                <w:rFonts w:hint="eastAsia" w:hAnsi="宋体"/>
              </w:rPr>
              <w:t>公章</w:t>
            </w:r>
            <w:r>
              <w:rPr>
                <w:rFonts w:hAnsi="宋体"/>
              </w:rPr>
              <w:t xml:space="preserve">) </w:t>
            </w:r>
          </w:p>
          <w:p>
            <w:pPr>
              <w:pStyle w:val="11"/>
              <w:snapToGrid w:val="0"/>
              <w:spacing w:line="290" w:lineRule="exact"/>
              <w:ind w:left="0" w:firstLine="0"/>
              <w:rPr>
                <w:rFonts w:ascii="宋体" w:hAnsi="宋体" w:cs="宋体"/>
                <w:szCs w:val="21"/>
              </w:rPr>
            </w:pPr>
            <w:r>
              <w:rPr>
                <w:rFonts w:hint="eastAsia" w:hAnsi="宋体"/>
              </w:rPr>
              <w:t xml:space="preserve">                        年</w:t>
            </w:r>
            <w:r>
              <w:rPr>
                <w:rFonts w:hAnsi="宋体"/>
              </w:rPr>
              <w:t xml:space="preserve">   </w:t>
            </w:r>
            <w:r>
              <w:rPr>
                <w:rFonts w:hint="eastAsia" w:hAnsi="宋体"/>
              </w:rPr>
              <w:t>月</w:t>
            </w:r>
            <w:r>
              <w:rPr>
                <w:rFonts w:hAnsi="宋体"/>
              </w:rPr>
              <w:t xml:space="preserve">   </w:t>
            </w:r>
            <w:r>
              <w:rPr>
                <w:rFonts w:hint="eastAsia" w:hAnsi="宋体"/>
              </w:rPr>
              <w:t>日</w:t>
            </w:r>
          </w:p>
        </w:tc>
      </w:tr>
    </w:tbl>
    <w:p>
      <w:pPr>
        <w:rPr>
          <w:rFonts w:ascii="宋体" w:hAnsi="宋体"/>
          <w:b/>
          <w:color w:val="000000"/>
          <w:sz w:val="32"/>
          <w:szCs w:val="32"/>
        </w:rPr>
      </w:pPr>
      <w:r>
        <w:rPr>
          <w:rFonts w:hint="eastAsia" w:ascii="宋体" w:hAnsi="宋体"/>
          <w:b/>
          <w:color w:val="000000"/>
          <w:sz w:val="32"/>
          <w:szCs w:val="32"/>
        </w:rPr>
        <w:br w:type="page"/>
      </w:r>
    </w:p>
    <w:p>
      <w:pPr>
        <w:spacing w:line="360" w:lineRule="auto"/>
        <w:jc w:val="center"/>
        <w:rPr>
          <w:rFonts w:ascii="宋体" w:hAnsi="宋体"/>
          <w:b/>
          <w:color w:val="000000"/>
          <w:sz w:val="24"/>
          <w:szCs w:val="24"/>
        </w:rPr>
      </w:pPr>
      <w:r>
        <w:rPr>
          <w:rFonts w:hint="eastAsia" w:ascii="宋体" w:hAnsi="宋体"/>
          <w:b/>
          <w:color w:val="000000"/>
          <w:sz w:val="24"/>
          <w:szCs w:val="24"/>
        </w:rPr>
        <w:t>自检项目表</w:t>
      </w:r>
    </w:p>
    <w:tbl>
      <w:tblPr>
        <w:tblStyle w:val="7"/>
        <w:tblW w:w="103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586"/>
        <w:gridCol w:w="1680"/>
        <w:gridCol w:w="3776"/>
        <w:gridCol w:w="2669"/>
        <w:gridCol w:w="16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tblHeader/>
          <w:jc w:val="center"/>
        </w:trPr>
        <w:tc>
          <w:tcPr>
            <w:tcW w:w="586" w:type="dxa"/>
            <w:vMerge w:val="restart"/>
            <w:tcBorders>
              <w:tl2br w:val="nil"/>
              <w:tr2bl w:val="nil"/>
            </w:tcBorders>
            <w:shd w:val="clear" w:color="auto" w:fill="D7D7D7" w:themeFill="background1" w:themeFillShade="D8"/>
            <w:vAlign w:val="center"/>
          </w:tcPr>
          <w:p>
            <w:pPr>
              <w:pStyle w:val="11"/>
              <w:snapToGrid w:val="0"/>
              <w:spacing w:line="290" w:lineRule="exact"/>
              <w:ind w:left="0" w:firstLine="0"/>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5456" w:type="dxa"/>
            <w:gridSpan w:val="2"/>
            <w:tcBorders>
              <w:tl2br w:val="nil"/>
              <w:tr2bl w:val="nil"/>
            </w:tcBorders>
            <w:shd w:val="clear" w:color="auto" w:fill="D7D7D7" w:themeFill="background1" w:themeFillShade="D8"/>
            <w:vAlign w:val="center"/>
          </w:tcPr>
          <w:p>
            <w:pPr>
              <w:pStyle w:val="11"/>
              <w:snapToGrid w:val="0"/>
              <w:spacing w:line="290" w:lineRule="exact"/>
              <w:ind w:left="0" w:firstLine="0"/>
              <w:jc w:val="center"/>
              <w:rPr>
                <w:rFonts w:ascii="宋体" w:hAnsi="宋体" w:cs="宋体"/>
                <w:b/>
                <w:bCs/>
                <w:color w:val="000000"/>
                <w:sz w:val="18"/>
                <w:szCs w:val="18"/>
              </w:rPr>
            </w:pPr>
            <w:r>
              <w:rPr>
                <w:rFonts w:hint="eastAsia" w:ascii="宋体" w:hAnsi="宋体" w:cs="宋体"/>
                <w:b/>
                <w:bCs/>
                <w:color w:val="000000"/>
                <w:sz w:val="18"/>
                <w:szCs w:val="18"/>
              </w:rPr>
              <w:t>自检项目及内容和要求</w:t>
            </w:r>
          </w:p>
        </w:tc>
        <w:tc>
          <w:tcPr>
            <w:tcW w:w="2669" w:type="dxa"/>
            <w:vMerge w:val="restart"/>
            <w:tcBorders>
              <w:tl2br w:val="nil"/>
              <w:tr2bl w:val="nil"/>
            </w:tcBorders>
            <w:shd w:val="clear" w:color="auto" w:fill="D7D7D7" w:themeFill="background1" w:themeFillShade="D8"/>
            <w:vAlign w:val="center"/>
          </w:tcPr>
          <w:p>
            <w:pPr>
              <w:pStyle w:val="11"/>
              <w:snapToGrid w:val="0"/>
              <w:spacing w:line="290" w:lineRule="exact"/>
              <w:ind w:left="0" w:firstLine="0"/>
              <w:jc w:val="center"/>
              <w:rPr>
                <w:rFonts w:ascii="宋体" w:hAnsi="宋体" w:cs="宋体"/>
                <w:b/>
                <w:bCs/>
                <w:color w:val="000000"/>
                <w:sz w:val="18"/>
                <w:szCs w:val="18"/>
              </w:rPr>
            </w:pPr>
            <w:r>
              <w:rPr>
                <w:rFonts w:hint="eastAsia" w:ascii="宋体" w:hAnsi="宋体" w:cs="宋体"/>
                <w:b/>
                <w:bCs/>
                <w:color w:val="000000"/>
                <w:sz w:val="18"/>
                <w:szCs w:val="18"/>
              </w:rPr>
              <w:t>自检结果</w:t>
            </w:r>
          </w:p>
        </w:tc>
        <w:tc>
          <w:tcPr>
            <w:tcW w:w="1642" w:type="dxa"/>
            <w:vMerge w:val="restart"/>
            <w:tcBorders>
              <w:tl2br w:val="nil"/>
              <w:tr2bl w:val="nil"/>
            </w:tcBorders>
            <w:shd w:val="clear" w:color="auto" w:fill="D7D7D7" w:themeFill="background1" w:themeFillShade="D8"/>
            <w:vAlign w:val="center"/>
          </w:tcPr>
          <w:p>
            <w:pPr>
              <w:pStyle w:val="11"/>
              <w:snapToGrid w:val="0"/>
              <w:spacing w:line="290" w:lineRule="exact"/>
              <w:ind w:left="0" w:firstLine="0"/>
              <w:jc w:val="center"/>
              <w:rPr>
                <w:rFonts w:ascii="宋体" w:hAnsi="宋体" w:cs="宋体"/>
                <w:b/>
                <w:bCs/>
                <w:color w:val="000000"/>
                <w:sz w:val="18"/>
                <w:szCs w:val="18"/>
              </w:rPr>
            </w:pPr>
            <w:r>
              <w:rPr>
                <w:rFonts w:hint="eastAsia" w:ascii="宋体" w:hAnsi="宋体" w:cs="宋体"/>
                <w:b/>
                <w:bCs/>
                <w:color w:val="000000"/>
                <w:sz w:val="18"/>
                <w:szCs w:val="18"/>
              </w:rPr>
              <w:t>自检结论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tblHeader/>
          <w:jc w:val="center"/>
        </w:trPr>
        <w:tc>
          <w:tcPr>
            <w:tcW w:w="586" w:type="dxa"/>
            <w:vMerge w:val="continue"/>
            <w:tcBorders>
              <w:tl2br w:val="nil"/>
              <w:tr2bl w:val="nil"/>
            </w:tcBorders>
            <w:shd w:val="clear" w:color="auto" w:fill="D7D7D7" w:themeFill="background1" w:themeFillShade="D8"/>
            <w:vAlign w:val="center"/>
          </w:tcPr>
          <w:p>
            <w:pPr>
              <w:pStyle w:val="11"/>
              <w:snapToGrid w:val="0"/>
              <w:spacing w:line="290" w:lineRule="exact"/>
              <w:ind w:left="0" w:firstLine="0"/>
              <w:jc w:val="center"/>
              <w:rPr>
                <w:rFonts w:ascii="宋体" w:hAnsi="宋体" w:cs="宋体"/>
                <w:b/>
                <w:bCs/>
                <w:color w:val="000000"/>
                <w:sz w:val="18"/>
                <w:szCs w:val="18"/>
              </w:rPr>
            </w:pPr>
          </w:p>
        </w:tc>
        <w:tc>
          <w:tcPr>
            <w:tcW w:w="1680" w:type="dxa"/>
            <w:tcBorders>
              <w:tl2br w:val="nil"/>
              <w:tr2bl w:val="nil"/>
            </w:tcBorders>
            <w:shd w:val="clear" w:color="auto" w:fill="D7D7D7" w:themeFill="background1" w:themeFillShade="D8"/>
            <w:vAlign w:val="center"/>
          </w:tcPr>
          <w:p>
            <w:pPr>
              <w:snapToGrid w:val="0"/>
              <w:jc w:val="center"/>
              <w:rPr>
                <w:rFonts w:ascii="宋体" w:hAnsi="宋体" w:cs="宋体"/>
                <w:b/>
                <w:bCs/>
                <w:color w:val="000000"/>
                <w:sz w:val="18"/>
                <w:szCs w:val="18"/>
              </w:rPr>
            </w:pPr>
            <w:r>
              <w:rPr>
                <w:rFonts w:hint="eastAsia" w:ascii="宋体" w:hAnsi="宋体" w:cs="宋体"/>
                <w:b/>
                <w:bCs/>
                <w:color w:val="000000"/>
                <w:sz w:val="18"/>
                <w:szCs w:val="18"/>
              </w:rPr>
              <w:t>自检项目</w:t>
            </w:r>
          </w:p>
        </w:tc>
        <w:tc>
          <w:tcPr>
            <w:tcW w:w="3776" w:type="dxa"/>
            <w:tcBorders>
              <w:tl2br w:val="nil"/>
              <w:tr2bl w:val="nil"/>
            </w:tcBorders>
            <w:shd w:val="clear" w:color="auto" w:fill="D7D7D7" w:themeFill="background1" w:themeFillShade="D8"/>
            <w:vAlign w:val="center"/>
          </w:tcPr>
          <w:p>
            <w:pPr>
              <w:snapToGrid w:val="0"/>
              <w:jc w:val="center"/>
              <w:rPr>
                <w:rFonts w:ascii="宋体" w:hAnsi="宋体" w:cs="宋体"/>
                <w:b/>
                <w:bCs/>
                <w:color w:val="000000"/>
                <w:sz w:val="18"/>
                <w:szCs w:val="18"/>
              </w:rPr>
            </w:pPr>
            <w:r>
              <w:rPr>
                <w:rFonts w:hint="eastAsia" w:ascii="宋体" w:hAnsi="宋体" w:cs="宋体"/>
                <w:b/>
                <w:bCs/>
                <w:color w:val="000000"/>
                <w:sz w:val="18"/>
                <w:szCs w:val="18"/>
              </w:rPr>
              <w:t>自检内容和要求</w:t>
            </w:r>
          </w:p>
        </w:tc>
        <w:tc>
          <w:tcPr>
            <w:tcW w:w="2669" w:type="dxa"/>
            <w:vMerge w:val="continue"/>
            <w:tcBorders>
              <w:tl2br w:val="nil"/>
              <w:tr2bl w:val="nil"/>
            </w:tcBorders>
            <w:shd w:val="clear" w:color="auto" w:fill="D7D7D7" w:themeFill="background1" w:themeFillShade="D8"/>
            <w:vAlign w:val="center"/>
          </w:tcPr>
          <w:p>
            <w:pPr>
              <w:pStyle w:val="11"/>
              <w:snapToGrid w:val="0"/>
              <w:spacing w:line="290" w:lineRule="exact"/>
              <w:ind w:left="0" w:firstLine="0"/>
              <w:jc w:val="center"/>
              <w:rPr>
                <w:rFonts w:ascii="宋体" w:hAnsi="宋体" w:cs="宋体"/>
                <w:b/>
                <w:bCs/>
                <w:color w:val="000000"/>
                <w:sz w:val="18"/>
                <w:szCs w:val="18"/>
              </w:rPr>
            </w:pPr>
          </w:p>
        </w:tc>
        <w:tc>
          <w:tcPr>
            <w:tcW w:w="1642" w:type="dxa"/>
            <w:vMerge w:val="continue"/>
            <w:tcBorders>
              <w:tl2br w:val="nil"/>
              <w:tr2bl w:val="nil"/>
            </w:tcBorders>
            <w:shd w:val="clear" w:color="auto" w:fill="D7D7D7" w:themeFill="background1" w:themeFillShade="D8"/>
            <w:vAlign w:val="center"/>
          </w:tcPr>
          <w:p>
            <w:pPr>
              <w:pStyle w:val="11"/>
              <w:snapToGrid w:val="0"/>
              <w:spacing w:line="290" w:lineRule="exact"/>
              <w:ind w:left="0" w:firstLine="0"/>
              <w:jc w:val="center"/>
              <w:rPr>
                <w:rFonts w:ascii="宋体" w:hAnsi="宋体" w:cs="宋体"/>
                <w:b/>
                <w:bCs/>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restart"/>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vMerge w:val="restart"/>
            <w:tcBorders>
              <w:tl2br w:val="nil"/>
              <w:tr2bl w:val="nil"/>
            </w:tcBorders>
            <w:vAlign w:val="center"/>
          </w:tcPr>
          <w:p>
            <w:pPr>
              <w:widowControl/>
              <w:jc w:val="center"/>
              <w:rPr>
                <w:rFonts w:hint="eastAsia" w:ascii="宋体" w:hAnsi="宋体" w:eastAsia="宋体" w:cs="宋体"/>
                <w:color w:val="000000"/>
                <w:szCs w:val="21"/>
                <w:lang w:eastAsia="zh-CN"/>
              </w:rPr>
            </w:pPr>
            <w:r>
              <w:rPr>
                <w:rFonts w:hint="eastAsia" w:ascii="宋体" w:hAnsi="宋体" w:cs="宋体"/>
                <w:color w:val="000000"/>
                <w:szCs w:val="21"/>
              </w:rPr>
              <w:t>C2.1单位资质</w:t>
            </w: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szCs w:val="21"/>
              </w:rPr>
              <w:t>特种设备生产许可证</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center"/>
              <w:rPr>
                <w:rFonts w:ascii="宋体" w:hAnsi="宋体" w:cs="宋体"/>
                <w:szCs w:val="21"/>
              </w:rPr>
            </w:pP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szCs w:val="21"/>
              </w:rPr>
              <w:t>安装、改造、重大修理告知书</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center"/>
              <w:rPr>
                <w:rFonts w:ascii="宋体" w:hAnsi="宋体" w:cs="宋体"/>
                <w:szCs w:val="21"/>
              </w:rPr>
            </w:pPr>
          </w:p>
        </w:tc>
        <w:tc>
          <w:tcPr>
            <w:tcW w:w="3776" w:type="dxa"/>
            <w:tcBorders>
              <w:tl2br w:val="nil"/>
              <w:tr2bl w:val="nil"/>
            </w:tcBorders>
            <w:vAlign w:val="center"/>
          </w:tcPr>
          <w:p>
            <w:pPr>
              <w:pStyle w:val="11"/>
              <w:snapToGrid w:val="0"/>
              <w:spacing w:line="290" w:lineRule="exact"/>
              <w:ind w:left="0" w:firstLine="0"/>
              <w:rPr>
                <w:rFonts w:ascii="宋体" w:hAnsi="宋体" w:cs="宋体"/>
                <w:color w:val="FF0000"/>
                <w:szCs w:val="21"/>
              </w:rPr>
            </w:pPr>
            <w:r>
              <w:rPr>
                <w:rFonts w:hint="eastAsia" w:ascii="宋体" w:hAnsi="宋体" w:cs="宋体"/>
                <w:szCs w:val="21"/>
              </w:rPr>
              <w:t>作业人员资格</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FF0000"/>
                <w:szCs w:val="21"/>
              </w:rPr>
            </w:pP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FF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center"/>
              <w:rPr>
                <w:rFonts w:ascii="宋体" w:hAnsi="宋体" w:cs="宋体"/>
                <w:kern w:val="32"/>
                <w:szCs w:val="21"/>
              </w:rPr>
            </w:pP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kern w:val="32"/>
                <w:szCs w:val="21"/>
              </w:rPr>
              <w:t>整机型式试验证书或者起重机械型式试验约请单</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widowControl/>
              <w:jc w:val="center"/>
              <w:rPr>
                <w:rFonts w:ascii="宋体" w:hAnsi="宋体" w:cs="宋体"/>
                <w:color w:val="000000"/>
                <w:szCs w:val="21"/>
              </w:rPr>
            </w:pPr>
            <w:r>
              <w:rPr>
                <w:rFonts w:hint="eastAsia" w:ascii="宋体" w:hAnsi="宋体" w:cs="宋体"/>
                <w:color w:val="000000"/>
                <w:szCs w:val="21"/>
                <w:lang w:bidi="ar"/>
              </w:rPr>
              <w:t>C2.2.4整机配套的安全保护装置型式试验证书</w:t>
            </w:r>
          </w:p>
        </w:tc>
        <w:tc>
          <w:tcPr>
            <w:tcW w:w="3776" w:type="dxa"/>
            <w:tcBorders>
              <w:tl2br w:val="nil"/>
              <w:tr2bl w:val="nil"/>
            </w:tcBorders>
            <w:vAlign w:val="center"/>
          </w:tcPr>
          <w:p>
            <w:pPr>
              <w:widowControl/>
              <w:rPr>
                <w:rFonts w:ascii="宋体" w:hAnsi="宋体" w:cs="宋体"/>
                <w:color w:val="000000"/>
                <w:szCs w:val="21"/>
              </w:rPr>
            </w:pPr>
            <w:r>
              <w:rPr>
                <w:rFonts w:hint="eastAsia" w:ascii="宋体" w:hAnsi="宋体" w:cs="宋体"/>
                <w:color w:val="000000"/>
                <w:szCs w:val="21"/>
                <w:lang w:bidi="ar"/>
              </w:rPr>
              <w:t>自查整机所用起重量限制器、制动器等安全保护装置的型式试验证书是否齐全、是否符合规定，必要时检查相应型式试验报告。同时，还应当核对安全保护装置的选型与整机是否匹配</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widowControl/>
              <w:jc w:val="center"/>
              <w:rPr>
                <w:rFonts w:ascii="宋体" w:hAnsi="宋体" w:cs="宋体"/>
                <w:color w:val="000000"/>
                <w:szCs w:val="21"/>
              </w:rPr>
            </w:pPr>
            <w:r>
              <w:rPr>
                <w:rFonts w:hint="eastAsia" w:ascii="宋体" w:hAnsi="宋体" w:cs="宋体"/>
                <w:color w:val="000000"/>
                <w:szCs w:val="21"/>
                <w:lang w:bidi="ar"/>
              </w:rPr>
              <w:t>C2.2.6整机出厂资料和文件</w:t>
            </w:r>
          </w:p>
        </w:tc>
        <w:tc>
          <w:tcPr>
            <w:tcW w:w="3776"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lang w:bidi="ar"/>
              </w:rPr>
              <w:t>检查出厂资料和文件是否齐全，并且符合要求</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widowControl/>
              <w:jc w:val="left"/>
              <w:rPr>
                <w:rFonts w:ascii="宋体" w:hAnsi="宋体" w:cs="宋体"/>
                <w:color w:val="000000"/>
                <w:szCs w:val="21"/>
                <w:lang w:bidi="ar"/>
              </w:rPr>
            </w:pPr>
            <w:r>
              <w:rPr>
                <w:rFonts w:hint="eastAsia" w:ascii="宋体" w:hAnsi="宋体" w:cs="宋体"/>
                <w:color w:val="000000"/>
                <w:szCs w:val="21"/>
              </w:rPr>
              <w:t>C3.3安全距离检查</w:t>
            </w: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color w:val="000000"/>
                <w:szCs w:val="21"/>
              </w:rPr>
              <w:t>检查起重机械运动部分与建筑物、设施、输电线等固定物的安全距离是否符合和设计文件的要求</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before="9" w:beforeLines="3" w:after="9" w:afterLines="3" w:line="330" w:lineRule="exact"/>
              <w:jc w:val="center"/>
              <w:rPr>
                <w:rFonts w:ascii="宋体" w:hAnsi="宋体" w:cs="宋体"/>
                <w:szCs w:val="21"/>
              </w:rPr>
            </w:pPr>
            <w:r>
              <w:rPr>
                <w:rFonts w:hint="eastAsia" w:ascii="宋体" w:hAnsi="宋体" w:cs="宋体"/>
                <w:szCs w:val="21"/>
              </w:rPr>
              <w:t>C3.4 附设装置检查</w:t>
            </w: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szCs w:val="21"/>
              </w:rPr>
              <w:t>起重机械上附着的用于维修等使用的起重设备，应当作为整机的一部分</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lang w:bidi="ar"/>
              </w:rPr>
            </w:pPr>
            <w:r>
              <w:rPr>
                <w:rFonts w:hint="eastAsia" w:ascii="宋体" w:hAnsi="宋体" w:cs="宋体"/>
                <w:color w:val="000000"/>
                <w:szCs w:val="21"/>
              </w:rPr>
              <w:t>C3.5.1 结构型式</w:t>
            </w: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color w:val="000000"/>
                <w:szCs w:val="21"/>
              </w:rPr>
              <w:t>检查起重机械结构型式是否与主要设计图样一致</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lang w:bidi="ar"/>
              </w:rPr>
            </w:pP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lang w:bidi="ar"/>
              </w:rPr>
            </w:pPr>
            <w:r>
              <w:rPr>
                <w:rFonts w:hint="eastAsia" w:ascii="宋体" w:hAnsi="宋体" w:cs="宋体"/>
                <w:color w:val="000000"/>
                <w:szCs w:val="21"/>
              </w:rPr>
              <w:t>C3.5.2 主要配置</w:t>
            </w: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color w:val="000000"/>
                <w:szCs w:val="21"/>
              </w:rPr>
              <w:t>检查起重机械主要配置是否与主要设计图样和质量合格证明文件一致</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lang w:bidi="ar"/>
              </w:rPr>
            </w:pP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lang w:bidi="ar"/>
              </w:rPr>
            </w:pPr>
            <w:r>
              <w:rPr>
                <w:rFonts w:hint="eastAsia" w:ascii="宋体" w:hAnsi="宋体" w:cs="宋体"/>
                <w:color w:val="000000"/>
                <w:szCs w:val="21"/>
              </w:rPr>
              <w:t>C3.5.3 标记、产品铭牌与安全警示标志</w:t>
            </w: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szCs w:val="21"/>
              </w:rPr>
              <w:t>检查标记、产品铭牌与安全警示标志是否符合TSG 51—2023中3.2.5的规定</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C3.7.1 材料</w:t>
            </w: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color w:val="000000"/>
                <w:szCs w:val="21"/>
              </w:rPr>
              <w:t>(1)查阅主要受力结构件材料的质量合格证明文件，检查文件中的规格、牌号等是否符合</w:t>
            </w:r>
            <w:r>
              <w:rPr>
                <w:rFonts w:hint="eastAsia" w:ascii="宋体" w:hAnsi="宋体" w:cs="宋体"/>
                <w:szCs w:val="21"/>
              </w:rPr>
              <w:t>TSG 51—2023中2.3.2、</w:t>
            </w:r>
            <w:r>
              <w:rPr>
                <w:rFonts w:hint="eastAsia" w:ascii="宋体" w:hAnsi="宋体" w:cs="宋体"/>
                <w:color w:val="000000"/>
                <w:szCs w:val="21"/>
              </w:rPr>
              <w:t>2.3.3(3)的规定</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586" w:type="dxa"/>
            <w:vMerge w:val="restart"/>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vMerge w:val="restart"/>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C3.7.2 焊接质量</w:t>
            </w: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color w:val="000000"/>
                <w:szCs w:val="21"/>
              </w:rPr>
              <w:t>(1)检查焊缝表面是否无目测可见的裂纹、气孔、固体夹杂、未熔合和未焊透等缺陷</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color w:val="000000"/>
                <w:szCs w:val="21"/>
              </w:rPr>
              <w:t>(2)查阅焊缝无损检测报告，自查主要受力结构件受拉区的对接焊缝质量是否符合</w:t>
            </w:r>
            <w:r>
              <w:rPr>
                <w:rFonts w:hint="eastAsia" w:ascii="宋体" w:hAnsi="宋体" w:cs="宋体"/>
                <w:szCs w:val="21"/>
              </w:rPr>
              <w:t>TSG 51—2023中2.3.4.3.2</w:t>
            </w:r>
            <w:r>
              <w:rPr>
                <w:rFonts w:hint="eastAsia" w:ascii="宋体" w:hAnsi="宋体" w:cs="宋体"/>
                <w:color w:val="000000"/>
                <w:szCs w:val="21"/>
              </w:rPr>
              <w:t>的规定</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C3.7.4 门、梯子、走台和栏杆</w:t>
            </w: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szCs w:val="21"/>
              </w:rPr>
              <w:t>检查是否按照TSG 51—2023中2.7.2(1)～2.7.2(5)、2.7.3(1)～2.7.3(9)和设计文件要求设置了梯子、扶手、护圈、平台、走台、踢脚板和栏杆等</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586" w:type="dxa"/>
            <w:vMerge w:val="restart"/>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vMerge w:val="restart"/>
            <w:tcBorders>
              <w:tl2br w:val="nil"/>
              <w:tr2bl w:val="nil"/>
            </w:tcBorders>
            <w:vAlign w:val="center"/>
          </w:tcPr>
          <w:p>
            <w:pPr>
              <w:widowControl/>
              <w:jc w:val="center"/>
              <w:rPr>
                <w:rFonts w:ascii="宋体" w:hAnsi="宋体" w:cs="宋体"/>
                <w:color w:val="000000"/>
                <w:szCs w:val="21"/>
              </w:rPr>
            </w:pPr>
            <w:r>
              <w:rPr>
                <w:rFonts w:hint="eastAsia" w:ascii="宋体" w:hAnsi="宋体" w:cs="宋体"/>
                <w:color w:val="000000"/>
                <w:szCs w:val="21"/>
              </w:rPr>
              <w:t>C3.8.1 主要零部件检查的一般要求</w:t>
            </w: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szCs w:val="21"/>
              </w:rPr>
              <w:t>(1)钢丝绳的固定连接、压板或者绳夹的数量、钢丝绳安全圈数和绕绳余量应当符合TSG 51—2023中A3.1.2、A3.1.3的规定；链条与链轮应当啮合正确，无卡阻和冲击现象</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szCs w:val="21"/>
              </w:rPr>
              <w:t>(2)吊钩、起重磁铁、抓斗、横梁等吊具悬挂牢固可靠；吊钩设置防重物意外脱钩的保险装置(司索人员无法靠近吊钩的除外)有效；吊钩不应当焊补，铸造起重机钩口防磨保护鞍座完整</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szCs w:val="21"/>
              </w:rPr>
              <w:t>(3)滑轮防钢丝绳脱槽装置应当符合TSG 51—2023中2.5.2(1)的规定</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C3.9液压和气动系统检查</w:t>
            </w: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szCs w:val="21"/>
              </w:rPr>
              <w:t>检查液压系统和气动系统是否符合TSG 51—2023中2.6.2(1)～(4)和2.6.3的规定和设计文件的要求</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C3.10司机室检查</w:t>
            </w:r>
          </w:p>
        </w:tc>
        <w:tc>
          <w:tcPr>
            <w:tcW w:w="3776" w:type="dxa"/>
            <w:tcBorders>
              <w:tl2br w:val="nil"/>
              <w:tr2bl w:val="nil"/>
            </w:tcBorders>
            <w:vAlign w:val="center"/>
          </w:tcPr>
          <w:p>
            <w:pPr>
              <w:pStyle w:val="11"/>
              <w:snapToGrid w:val="0"/>
              <w:spacing w:line="290" w:lineRule="exact"/>
              <w:ind w:left="0" w:firstLine="0"/>
              <w:rPr>
                <w:rFonts w:ascii="宋体" w:hAnsi="宋体" w:cs="宋体"/>
                <w:color w:val="000000"/>
                <w:szCs w:val="21"/>
              </w:rPr>
            </w:pPr>
            <w:r>
              <w:rPr>
                <w:rFonts w:hint="eastAsia" w:ascii="宋体" w:hAnsi="宋体" w:cs="宋体"/>
                <w:szCs w:val="21"/>
              </w:rPr>
              <w:t>检查是否按照设计图样的要求配置司机室；司机室的配置及其防护是否符合TSG 51—2023中2.7.1(1)～</w:t>
            </w:r>
            <w:r>
              <w:rPr>
                <w:rFonts w:hint="eastAsia" w:ascii="宋体" w:hAnsi="宋体" w:cs="宋体"/>
                <w:color w:val="000000"/>
                <w:szCs w:val="21"/>
              </w:rPr>
              <w:t>(7)</w:t>
            </w:r>
            <w:r>
              <w:rPr>
                <w:rFonts w:hint="eastAsia" w:ascii="宋体" w:hAnsi="宋体" w:cs="宋体"/>
                <w:szCs w:val="21"/>
              </w:rPr>
              <w:t>的规定</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64"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b/>
                <w:bCs/>
                <w:color w:val="000000"/>
                <w:szCs w:val="21"/>
              </w:rPr>
            </w:pPr>
            <w:r>
              <w:rPr>
                <w:rFonts w:hint="eastAsia" w:ascii="宋体" w:hAnsi="宋体" w:cs="宋体"/>
                <w:szCs w:val="21"/>
              </w:rPr>
              <w:t>C3.11.1</w:t>
            </w:r>
            <w:r>
              <w:rPr>
                <w:rFonts w:hint="eastAsia" w:ascii="宋体" w:hAnsi="宋体" w:cs="宋体"/>
                <w:kern w:val="32"/>
                <w:szCs w:val="21"/>
              </w:rPr>
              <w:t>电气设备及元件的选择和防护</w:t>
            </w:r>
          </w:p>
        </w:tc>
        <w:tc>
          <w:tcPr>
            <w:tcW w:w="3776" w:type="dxa"/>
            <w:tcBorders>
              <w:tl2br w:val="nil"/>
              <w:tr2bl w:val="nil"/>
            </w:tcBorders>
            <w:vAlign w:val="center"/>
          </w:tcPr>
          <w:p>
            <w:pPr>
              <w:snapToGrid w:val="0"/>
              <w:spacing w:before="9" w:beforeLines="3" w:after="9" w:afterLines="3" w:line="330" w:lineRule="exact"/>
              <w:jc w:val="left"/>
              <w:rPr>
                <w:rFonts w:ascii="宋体" w:hAnsi="宋体" w:cs="宋体"/>
                <w:color w:val="000000"/>
                <w:szCs w:val="21"/>
              </w:rPr>
            </w:pPr>
            <w:r>
              <w:rPr>
                <w:rFonts w:hint="eastAsia" w:ascii="宋体" w:hAnsi="宋体" w:cs="宋体"/>
                <w:kern w:val="32"/>
                <w:szCs w:val="21"/>
              </w:rPr>
              <w:t>(1)</w:t>
            </w:r>
            <w:r>
              <w:rPr>
                <w:rFonts w:hint="eastAsia" w:ascii="宋体" w:hAnsi="宋体" w:cs="宋体"/>
                <w:szCs w:val="21"/>
              </w:rPr>
              <w:t>检查电气设备及元件的选择和防护是否符合TSG 51—2023中2.6.1.1、A4.1.1的规定，电气设备功能是否齐全</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64"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jc w:val="center"/>
              <w:rPr>
                <w:rFonts w:ascii="宋体" w:hAnsi="宋体" w:cs="宋体"/>
                <w:b/>
                <w:bCs/>
                <w:color w:val="000000"/>
                <w:szCs w:val="21"/>
              </w:rPr>
            </w:pPr>
            <w:r>
              <w:rPr>
                <w:rFonts w:hint="eastAsia" w:ascii="宋体" w:hAnsi="宋体" w:cs="宋体"/>
                <w:szCs w:val="21"/>
              </w:rPr>
              <w:t>C3.11.2无线遥控</w:t>
            </w:r>
          </w:p>
        </w:tc>
        <w:tc>
          <w:tcPr>
            <w:tcW w:w="3776" w:type="dxa"/>
            <w:tcBorders>
              <w:tl2br w:val="nil"/>
              <w:tr2bl w:val="nil"/>
            </w:tcBorders>
            <w:vAlign w:val="center"/>
          </w:tcPr>
          <w:p>
            <w:pPr>
              <w:snapToGrid w:val="0"/>
              <w:jc w:val="left"/>
              <w:rPr>
                <w:rFonts w:ascii="宋体" w:hAnsi="宋体" w:cs="宋体"/>
                <w:color w:val="000000"/>
                <w:szCs w:val="21"/>
              </w:rPr>
            </w:pPr>
            <w:r>
              <w:rPr>
                <w:rFonts w:hint="eastAsia" w:ascii="宋体" w:hAnsi="宋体" w:cs="宋体"/>
                <w:szCs w:val="21"/>
              </w:rPr>
              <w:t>检查无线遥控装置的设置是否符合TSG 51—2023中A4.1.3.2(1)～(4)的规定</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restart"/>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vMerge w:val="restart"/>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r>
              <w:rPr>
                <w:rFonts w:hint="eastAsia" w:ascii="宋体" w:hAnsi="宋体" w:cs="宋体"/>
                <w:szCs w:val="21"/>
              </w:rPr>
              <w:t>C3.11.3</w:t>
            </w:r>
            <w:r>
              <w:rPr>
                <w:rFonts w:hint="eastAsia" w:ascii="宋体" w:hAnsi="宋体" w:cs="宋体"/>
                <w:kern w:val="32"/>
                <w:szCs w:val="21"/>
              </w:rPr>
              <w:t>电气保护</w:t>
            </w:r>
          </w:p>
        </w:tc>
        <w:tc>
          <w:tcPr>
            <w:tcW w:w="3776" w:type="dxa"/>
            <w:tcBorders>
              <w:tl2br w:val="nil"/>
              <w:tr2bl w:val="nil"/>
            </w:tcBorders>
            <w:vAlign w:val="center"/>
          </w:tcPr>
          <w:p>
            <w:pPr>
              <w:snapToGrid w:val="0"/>
              <w:ind w:left="283" w:hanging="283"/>
              <w:rPr>
                <w:rFonts w:ascii="宋体" w:hAnsi="宋体" w:cs="宋体"/>
                <w:color w:val="000000"/>
                <w:szCs w:val="21"/>
              </w:rPr>
            </w:pPr>
            <w:r>
              <w:rPr>
                <w:rFonts w:hint="eastAsia" w:ascii="宋体" w:hAnsi="宋体" w:cs="宋体"/>
                <w:color w:val="000000"/>
                <w:szCs w:val="21"/>
              </w:rPr>
              <w:t>(1)电动机保护</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left"/>
              <w:rPr>
                <w:rFonts w:ascii="宋体" w:hAnsi="宋体" w:cs="宋体"/>
                <w:color w:val="000000"/>
                <w:szCs w:val="21"/>
              </w:rPr>
            </w:pPr>
          </w:p>
        </w:tc>
        <w:tc>
          <w:tcPr>
            <w:tcW w:w="3776" w:type="dxa"/>
            <w:tcBorders>
              <w:tl2br w:val="nil"/>
              <w:tr2bl w:val="nil"/>
            </w:tcBorders>
            <w:vAlign w:val="center"/>
          </w:tcPr>
          <w:p>
            <w:pPr>
              <w:snapToGrid w:val="0"/>
              <w:ind w:left="283" w:hanging="283"/>
              <w:rPr>
                <w:rFonts w:ascii="宋体" w:hAnsi="宋体" w:cs="宋体"/>
                <w:kern w:val="32"/>
                <w:szCs w:val="21"/>
              </w:rPr>
            </w:pPr>
            <w:r>
              <w:rPr>
                <w:rFonts w:hint="eastAsia" w:ascii="宋体" w:hAnsi="宋体" w:cs="宋体"/>
                <w:kern w:val="32"/>
                <w:szCs w:val="21"/>
              </w:rPr>
              <w:t>(2)线路保护</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left"/>
              <w:rPr>
                <w:rFonts w:ascii="宋体" w:hAnsi="宋体" w:cs="宋体"/>
                <w:color w:val="000000"/>
                <w:szCs w:val="21"/>
              </w:rPr>
            </w:pPr>
          </w:p>
        </w:tc>
        <w:tc>
          <w:tcPr>
            <w:tcW w:w="3776" w:type="dxa"/>
            <w:tcBorders>
              <w:tl2br w:val="nil"/>
              <w:tr2bl w:val="nil"/>
            </w:tcBorders>
            <w:vAlign w:val="center"/>
          </w:tcPr>
          <w:p>
            <w:pPr>
              <w:widowControl/>
              <w:ind w:left="283" w:hanging="283"/>
              <w:jc w:val="left"/>
              <w:rPr>
                <w:rFonts w:ascii="宋体" w:hAnsi="宋体" w:cs="宋体"/>
                <w:kern w:val="32"/>
                <w:szCs w:val="21"/>
              </w:rPr>
            </w:pPr>
            <w:r>
              <w:rPr>
                <w:rFonts w:hint="eastAsia" w:ascii="宋体" w:hAnsi="宋体" w:cs="宋体"/>
                <w:kern w:val="32"/>
                <w:szCs w:val="21"/>
              </w:rPr>
              <w:t>(3)</w:t>
            </w:r>
            <w:r>
              <w:rPr>
                <w:rFonts w:hint="eastAsia" w:ascii="宋体" w:hAnsi="宋体" w:cs="宋体"/>
                <w:color w:val="000000"/>
                <w:szCs w:val="21"/>
                <w:lang w:bidi="ar"/>
              </w:rPr>
              <w:t xml:space="preserve">错相和缺相保护 </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left"/>
              <w:rPr>
                <w:rFonts w:ascii="宋体" w:hAnsi="宋体" w:cs="宋体"/>
                <w:color w:val="000000"/>
                <w:szCs w:val="21"/>
              </w:rPr>
            </w:pPr>
          </w:p>
        </w:tc>
        <w:tc>
          <w:tcPr>
            <w:tcW w:w="3776" w:type="dxa"/>
            <w:tcBorders>
              <w:tl2br w:val="nil"/>
              <w:tr2bl w:val="nil"/>
            </w:tcBorders>
            <w:vAlign w:val="center"/>
          </w:tcPr>
          <w:p>
            <w:pPr>
              <w:widowControl/>
              <w:ind w:left="283" w:hanging="283"/>
              <w:jc w:val="left"/>
              <w:rPr>
                <w:rFonts w:ascii="宋体" w:hAnsi="宋体" w:cs="宋体"/>
                <w:kern w:val="32"/>
                <w:szCs w:val="21"/>
              </w:rPr>
            </w:pPr>
            <w:r>
              <w:rPr>
                <w:rFonts w:hint="eastAsia" w:ascii="宋体" w:hAnsi="宋体" w:cs="宋体"/>
                <w:kern w:val="32"/>
                <w:szCs w:val="21"/>
              </w:rPr>
              <w:t>(4)</w:t>
            </w:r>
            <w:r>
              <w:rPr>
                <w:rFonts w:hint="eastAsia" w:ascii="宋体" w:hAnsi="宋体" w:cs="宋体"/>
                <w:color w:val="000000"/>
                <w:szCs w:val="21"/>
                <w:lang w:bidi="ar"/>
              </w:rPr>
              <w:t>零位保护</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left"/>
              <w:rPr>
                <w:rFonts w:ascii="宋体" w:hAnsi="宋体" w:cs="宋体"/>
                <w:color w:val="000000"/>
                <w:szCs w:val="21"/>
              </w:rPr>
            </w:pPr>
          </w:p>
        </w:tc>
        <w:tc>
          <w:tcPr>
            <w:tcW w:w="3776" w:type="dxa"/>
            <w:tcBorders>
              <w:tl2br w:val="nil"/>
              <w:tr2bl w:val="nil"/>
            </w:tcBorders>
            <w:vAlign w:val="center"/>
          </w:tcPr>
          <w:p>
            <w:pPr>
              <w:widowControl/>
              <w:ind w:left="283" w:hanging="283"/>
              <w:jc w:val="left"/>
              <w:rPr>
                <w:rFonts w:ascii="宋体" w:hAnsi="宋体" w:cs="宋体"/>
                <w:kern w:val="32"/>
                <w:szCs w:val="21"/>
              </w:rPr>
            </w:pPr>
            <w:r>
              <w:rPr>
                <w:rFonts w:hint="eastAsia" w:ascii="宋体" w:hAnsi="宋体" w:cs="宋体"/>
                <w:kern w:val="32"/>
                <w:szCs w:val="21"/>
              </w:rPr>
              <w:t>(5)</w:t>
            </w:r>
            <w:r>
              <w:rPr>
                <w:rFonts w:hint="eastAsia" w:ascii="宋体" w:hAnsi="宋体" w:cs="宋体"/>
                <w:color w:val="000000"/>
                <w:szCs w:val="21"/>
                <w:lang w:bidi="ar"/>
              </w:rPr>
              <w:t>失压保护</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left"/>
              <w:rPr>
                <w:rFonts w:ascii="宋体" w:hAnsi="宋体" w:cs="宋体"/>
                <w:color w:val="000000"/>
                <w:szCs w:val="21"/>
              </w:rPr>
            </w:pPr>
          </w:p>
        </w:tc>
        <w:tc>
          <w:tcPr>
            <w:tcW w:w="3776" w:type="dxa"/>
            <w:tcBorders>
              <w:tl2br w:val="nil"/>
              <w:tr2bl w:val="nil"/>
            </w:tcBorders>
            <w:vAlign w:val="center"/>
          </w:tcPr>
          <w:p>
            <w:pPr>
              <w:widowControl/>
              <w:ind w:left="283" w:hanging="283"/>
              <w:jc w:val="left"/>
              <w:rPr>
                <w:rFonts w:ascii="宋体" w:hAnsi="宋体" w:cs="宋体"/>
                <w:kern w:val="32"/>
                <w:szCs w:val="21"/>
              </w:rPr>
            </w:pPr>
            <w:r>
              <w:rPr>
                <w:rFonts w:hint="eastAsia" w:ascii="宋体" w:hAnsi="宋体" w:cs="宋体"/>
                <w:kern w:val="32"/>
                <w:szCs w:val="21"/>
              </w:rPr>
              <w:t>(6)</w:t>
            </w:r>
            <w:r>
              <w:rPr>
                <w:rFonts w:hint="eastAsia" w:ascii="宋体" w:hAnsi="宋体" w:cs="宋体"/>
                <w:szCs w:val="21"/>
                <w:lang w:bidi="ar"/>
              </w:rPr>
              <w:t xml:space="preserve">电动机定子异常失电保护 </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left"/>
              <w:rPr>
                <w:rFonts w:ascii="宋体" w:hAnsi="宋体" w:cs="宋体"/>
                <w:color w:val="000000"/>
                <w:szCs w:val="21"/>
              </w:rPr>
            </w:pPr>
          </w:p>
        </w:tc>
        <w:tc>
          <w:tcPr>
            <w:tcW w:w="3776" w:type="dxa"/>
            <w:tcBorders>
              <w:tl2br w:val="nil"/>
              <w:tr2bl w:val="nil"/>
            </w:tcBorders>
            <w:vAlign w:val="center"/>
          </w:tcPr>
          <w:p>
            <w:pPr>
              <w:widowControl/>
              <w:ind w:left="283" w:hanging="283"/>
              <w:jc w:val="left"/>
              <w:rPr>
                <w:rFonts w:ascii="宋体" w:hAnsi="宋体" w:cs="宋体"/>
                <w:kern w:val="32"/>
                <w:szCs w:val="21"/>
              </w:rPr>
            </w:pPr>
            <w:r>
              <w:rPr>
                <w:rFonts w:hint="eastAsia" w:ascii="宋体" w:hAnsi="宋体" w:cs="宋体"/>
                <w:kern w:val="32"/>
                <w:szCs w:val="21"/>
              </w:rPr>
              <w:t>(7)</w:t>
            </w:r>
            <w:r>
              <w:rPr>
                <w:rFonts w:hint="eastAsia" w:ascii="宋体" w:hAnsi="宋体" w:cs="宋体"/>
                <w:color w:val="000000"/>
                <w:szCs w:val="21"/>
                <w:lang w:bidi="ar"/>
              </w:rPr>
              <w:t xml:space="preserve">超速保护 </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left"/>
              <w:rPr>
                <w:rFonts w:ascii="宋体" w:hAnsi="宋体" w:cs="宋体"/>
                <w:color w:val="000000"/>
                <w:szCs w:val="21"/>
              </w:rPr>
            </w:pPr>
          </w:p>
        </w:tc>
        <w:tc>
          <w:tcPr>
            <w:tcW w:w="3776" w:type="dxa"/>
            <w:tcBorders>
              <w:tl2br w:val="nil"/>
              <w:tr2bl w:val="nil"/>
            </w:tcBorders>
            <w:vAlign w:val="center"/>
          </w:tcPr>
          <w:p>
            <w:pPr>
              <w:widowControl/>
              <w:ind w:left="283" w:hanging="283"/>
              <w:jc w:val="left"/>
              <w:rPr>
                <w:rFonts w:ascii="宋体" w:hAnsi="宋体" w:cs="宋体"/>
                <w:kern w:val="32"/>
                <w:szCs w:val="21"/>
              </w:rPr>
            </w:pPr>
            <w:r>
              <w:rPr>
                <w:rFonts w:hint="eastAsia" w:ascii="宋体" w:hAnsi="宋体" w:cs="宋体"/>
                <w:kern w:val="32"/>
                <w:szCs w:val="21"/>
              </w:rPr>
              <w:t>(8)</w:t>
            </w:r>
            <w:r>
              <w:rPr>
                <w:rFonts w:hint="eastAsia" w:ascii="宋体" w:hAnsi="宋体" w:cs="宋体"/>
                <w:color w:val="000000"/>
                <w:szCs w:val="21"/>
                <w:lang w:bidi="ar"/>
              </w:rPr>
              <w:t>接地与防雷</w:t>
            </w:r>
          </w:p>
        </w:tc>
        <w:tc>
          <w:tcPr>
            <w:tcW w:w="2669" w:type="dxa"/>
            <w:tcBorders>
              <w:tl2br w:val="nil"/>
              <w:tr2bl w:val="nil"/>
            </w:tcBorders>
            <w:vAlign w:val="center"/>
          </w:tcPr>
          <w:p>
            <w:pPr>
              <w:pStyle w:val="11"/>
              <w:snapToGrid w:val="0"/>
              <w:spacing w:line="290" w:lineRule="exact"/>
              <w:ind w:left="0" w:firstLine="0"/>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 xml:space="preserve">    </w:t>
            </w:r>
            <w:r>
              <w:rPr>
                <w:rFonts w:hint="eastAsia" w:ascii="宋体" w:hAnsi="宋体" w:cs="宋体"/>
                <w:color w:val="000000"/>
                <w:szCs w:val="21"/>
                <w:lang w:eastAsia="zh-CN"/>
              </w:rPr>
              <w:t>Ω</w:t>
            </w: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left"/>
              <w:rPr>
                <w:rFonts w:ascii="宋体" w:hAnsi="宋体" w:cs="宋体"/>
                <w:color w:val="000000"/>
                <w:szCs w:val="21"/>
              </w:rPr>
            </w:pPr>
          </w:p>
        </w:tc>
        <w:tc>
          <w:tcPr>
            <w:tcW w:w="3776" w:type="dxa"/>
            <w:tcBorders>
              <w:tl2br w:val="nil"/>
              <w:tr2bl w:val="nil"/>
            </w:tcBorders>
            <w:vAlign w:val="center"/>
          </w:tcPr>
          <w:p>
            <w:pPr>
              <w:widowControl/>
              <w:ind w:left="283" w:hanging="283"/>
              <w:jc w:val="left"/>
              <w:rPr>
                <w:rFonts w:ascii="宋体" w:hAnsi="宋体" w:cs="宋体"/>
                <w:kern w:val="32"/>
                <w:szCs w:val="21"/>
              </w:rPr>
            </w:pPr>
            <w:r>
              <w:rPr>
                <w:rFonts w:hint="eastAsia" w:ascii="宋体" w:hAnsi="宋体" w:cs="宋体"/>
                <w:kern w:val="32"/>
                <w:szCs w:val="21"/>
              </w:rPr>
              <w:t>(9)</w:t>
            </w:r>
            <w:r>
              <w:rPr>
                <w:rFonts w:hint="eastAsia" w:ascii="宋体" w:hAnsi="宋体" w:cs="宋体"/>
                <w:color w:val="000000"/>
                <w:szCs w:val="21"/>
                <w:lang w:bidi="ar"/>
              </w:rPr>
              <w:t>失磁保护</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left"/>
              <w:rPr>
                <w:rFonts w:ascii="宋体" w:hAnsi="宋体" w:cs="宋体"/>
                <w:color w:val="000000"/>
                <w:szCs w:val="21"/>
              </w:rPr>
            </w:pPr>
          </w:p>
        </w:tc>
        <w:tc>
          <w:tcPr>
            <w:tcW w:w="3776" w:type="dxa"/>
            <w:tcBorders>
              <w:tl2br w:val="nil"/>
              <w:tr2bl w:val="nil"/>
            </w:tcBorders>
            <w:vAlign w:val="center"/>
          </w:tcPr>
          <w:p>
            <w:pPr>
              <w:widowControl/>
              <w:ind w:left="283" w:hanging="283"/>
              <w:jc w:val="left"/>
              <w:rPr>
                <w:rFonts w:ascii="宋体" w:hAnsi="宋体" w:cs="宋体"/>
                <w:kern w:val="32"/>
                <w:szCs w:val="21"/>
              </w:rPr>
            </w:pPr>
            <w:r>
              <w:rPr>
                <w:rFonts w:hint="eastAsia" w:ascii="宋体" w:hAnsi="宋体" w:cs="宋体"/>
                <w:kern w:val="32"/>
                <w:szCs w:val="21"/>
              </w:rPr>
              <w:t>(10)</w:t>
            </w:r>
            <w:r>
              <w:rPr>
                <w:rFonts w:hint="eastAsia" w:ascii="宋体" w:hAnsi="宋体" w:cs="宋体"/>
                <w:color w:val="000000"/>
                <w:szCs w:val="21"/>
                <w:lang w:bidi="ar"/>
              </w:rPr>
              <w:t xml:space="preserve">联锁保护 </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kern w:val="32"/>
                <w:szCs w:val="21"/>
              </w:rPr>
            </w:pPr>
            <w:r>
              <w:rPr>
                <w:rFonts w:hint="eastAsia" w:ascii="宋体" w:hAnsi="宋体" w:cs="宋体"/>
                <w:szCs w:val="21"/>
              </w:rPr>
              <w:t>C3.11.4</w:t>
            </w:r>
            <w:r>
              <w:rPr>
                <w:rFonts w:hint="eastAsia" w:ascii="宋体" w:hAnsi="宋体" w:cs="宋体"/>
                <w:kern w:val="32"/>
                <w:szCs w:val="21"/>
              </w:rPr>
              <w:t>隔离开关和总断路器</w:t>
            </w:r>
          </w:p>
        </w:tc>
        <w:tc>
          <w:tcPr>
            <w:tcW w:w="3776" w:type="dxa"/>
            <w:tcBorders>
              <w:tl2br w:val="nil"/>
              <w:tr2bl w:val="nil"/>
            </w:tcBorders>
            <w:vAlign w:val="center"/>
          </w:tcPr>
          <w:p>
            <w:pPr>
              <w:snapToGrid w:val="0"/>
              <w:spacing w:line="290" w:lineRule="atLeast"/>
              <w:rPr>
                <w:rFonts w:ascii="宋体" w:hAnsi="宋体" w:cs="宋体"/>
                <w:szCs w:val="21"/>
              </w:rPr>
            </w:pPr>
            <w:r>
              <w:rPr>
                <w:rFonts w:hint="eastAsia" w:ascii="宋体" w:hAnsi="宋体" w:cs="宋体"/>
                <w:kern w:val="32"/>
                <w:szCs w:val="21"/>
              </w:rPr>
              <w:t>检查隔离开关和总断路器的配置是否符合</w:t>
            </w:r>
            <w:r>
              <w:rPr>
                <w:rFonts w:hint="eastAsia" w:ascii="宋体" w:hAnsi="宋体" w:cs="宋体"/>
                <w:szCs w:val="21"/>
              </w:rPr>
              <w:t>TSG 51—2023中2.6.1.2(2)</w:t>
            </w:r>
            <w:r>
              <w:rPr>
                <w:rFonts w:hint="eastAsia" w:ascii="宋体" w:hAnsi="宋体" w:cs="宋体"/>
                <w:kern w:val="32"/>
                <w:szCs w:val="21"/>
              </w:rPr>
              <w:t>的规定和设计文件的要求</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b/>
                <w:bCs/>
                <w:color w:val="000000"/>
                <w:szCs w:val="21"/>
              </w:rPr>
            </w:pPr>
            <w:r>
              <w:rPr>
                <w:rFonts w:hint="eastAsia" w:ascii="宋体" w:hAnsi="宋体" w:cs="宋体"/>
                <w:szCs w:val="21"/>
              </w:rPr>
              <w:t>C3.11.5</w:t>
            </w:r>
            <w:r>
              <w:rPr>
                <w:rFonts w:hint="eastAsia" w:ascii="宋体" w:hAnsi="宋体" w:cs="宋体"/>
                <w:kern w:val="32"/>
                <w:szCs w:val="21"/>
              </w:rPr>
              <w:t>急停开关</w:t>
            </w:r>
          </w:p>
        </w:tc>
        <w:tc>
          <w:tcPr>
            <w:tcW w:w="3776" w:type="dxa"/>
            <w:tcBorders>
              <w:tl2br w:val="nil"/>
              <w:tr2bl w:val="nil"/>
            </w:tcBorders>
            <w:vAlign w:val="center"/>
          </w:tcPr>
          <w:p>
            <w:pPr>
              <w:snapToGrid w:val="0"/>
              <w:rPr>
                <w:rFonts w:ascii="宋体" w:hAnsi="宋体" w:cs="宋体"/>
                <w:color w:val="000000"/>
                <w:szCs w:val="21"/>
              </w:rPr>
            </w:pPr>
            <w:r>
              <w:rPr>
                <w:rFonts w:hint="eastAsia" w:ascii="宋体" w:hAnsi="宋体" w:cs="宋体"/>
                <w:kern w:val="32"/>
                <w:szCs w:val="21"/>
              </w:rPr>
              <w:t>检查急停开关是否符合</w:t>
            </w:r>
            <w:r>
              <w:rPr>
                <w:rFonts w:hint="eastAsia" w:ascii="宋体" w:hAnsi="宋体" w:cs="宋体"/>
                <w:szCs w:val="21"/>
              </w:rPr>
              <w:t>2.6.1.4.1</w:t>
            </w:r>
            <w:r>
              <w:rPr>
                <w:rFonts w:hint="eastAsia" w:ascii="宋体" w:hAnsi="宋体" w:cs="宋体"/>
                <w:kern w:val="32"/>
                <w:szCs w:val="21"/>
              </w:rPr>
              <w:t>的规定</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kern w:val="32"/>
                <w:szCs w:val="21"/>
              </w:rPr>
            </w:pPr>
            <w:r>
              <w:rPr>
                <w:rFonts w:hint="eastAsia" w:ascii="宋体" w:hAnsi="宋体" w:cs="宋体"/>
                <w:szCs w:val="21"/>
              </w:rPr>
              <w:t>C3.11.6</w:t>
            </w:r>
            <w:r>
              <w:rPr>
                <w:rFonts w:hint="eastAsia" w:ascii="宋体" w:hAnsi="宋体" w:cs="宋体"/>
                <w:kern w:val="32"/>
                <w:szCs w:val="21"/>
              </w:rPr>
              <w:t>照明设备</w:t>
            </w:r>
          </w:p>
        </w:tc>
        <w:tc>
          <w:tcPr>
            <w:tcW w:w="3776" w:type="dxa"/>
            <w:tcBorders>
              <w:tl2br w:val="nil"/>
              <w:tr2bl w:val="nil"/>
            </w:tcBorders>
            <w:vAlign w:val="center"/>
          </w:tcPr>
          <w:p>
            <w:pPr>
              <w:snapToGrid w:val="0"/>
              <w:rPr>
                <w:rFonts w:ascii="宋体" w:hAnsi="宋体" w:cs="宋体"/>
                <w:szCs w:val="21"/>
              </w:rPr>
            </w:pPr>
            <w:r>
              <w:rPr>
                <w:rFonts w:hint="eastAsia" w:ascii="宋体" w:hAnsi="宋体" w:cs="宋体"/>
                <w:kern w:val="32"/>
                <w:szCs w:val="21"/>
              </w:rPr>
              <w:t>设计要求配置有照明设备的，检查照明回路的电源是否不受起重机械动力电源总开关切断的影响</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before="9" w:beforeLines="3" w:after="9" w:afterLines="3" w:line="330" w:lineRule="exact"/>
              <w:jc w:val="center"/>
              <w:rPr>
                <w:rFonts w:ascii="宋体" w:hAnsi="宋体" w:cs="宋体"/>
                <w:szCs w:val="21"/>
              </w:rPr>
            </w:pPr>
            <w:r>
              <w:rPr>
                <w:rFonts w:hint="eastAsia" w:ascii="宋体" w:hAnsi="宋体" w:cs="宋体"/>
                <w:szCs w:val="21"/>
              </w:rPr>
              <w:t>C3.11.7</w:t>
            </w:r>
          </w:p>
          <w:p>
            <w:pPr>
              <w:snapToGrid w:val="0"/>
              <w:spacing w:line="240" w:lineRule="auto"/>
              <w:jc w:val="center"/>
              <w:rPr>
                <w:rFonts w:ascii="宋体" w:hAnsi="宋体" w:cs="宋体"/>
                <w:szCs w:val="21"/>
              </w:rPr>
            </w:pPr>
            <w:r>
              <w:rPr>
                <w:rFonts w:hint="eastAsia" w:ascii="宋体" w:hAnsi="宋体" w:cs="宋体"/>
                <w:szCs w:val="21"/>
              </w:rPr>
              <w:t>起重电磁铁的电源</w:t>
            </w:r>
          </w:p>
        </w:tc>
        <w:tc>
          <w:tcPr>
            <w:tcW w:w="3776" w:type="dxa"/>
            <w:tcBorders>
              <w:tl2br w:val="nil"/>
              <w:tr2bl w:val="nil"/>
            </w:tcBorders>
            <w:vAlign w:val="center"/>
          </w:tcPr>
          <w:p>
            <w:pPr>
              <w:snapToGrid w:val="0"/>
              <w:rPr>
                <w:rFonts w:ascii="宋体" w:hAnsi="宋体" w:cs="宋体"/>
                <w:kern w:val="32"/>
                <w:szCs w:val="21"/>
              </w:rPr>
            </w:pPr>
            <w:r>
              <w:rPr>
                <w:rFonts w:hint="eastAsia" w:ascii="宋体" w:hAnsi="宋体" w:cs="宋体"/>
                <w:kern w:val="32"/>
                <w:szCs w:val="21"/>
              </w:rPr>
              <w:t>检查起重电磁铁的电源是否符合TSG 51—2023中2.5.3.4</w:t>
            </w:r>
            <w:r>
              <w:rPr>
                <w:rFonts w:hint="eastAsia" w:ascii="宋体" w:hAnsi="宋体" w:cs="宋体"/>
                <w:szCs w:val="21"/>
              </w:rPr>
              <w:t>(2)～</w:t>
            </w:r>
            <w:r>
              <w:rPr>
                <w:rFonts w:hint="eastAsia" w:ascii="宋体" w:hAnsi="宋体" w:cs="宋体"/>
                <w:color w:val="000000"/>
                <w:szCs w:val="21"/>
              </w:rPr>
              <w:t>(4)</w:t>
            </w:r>
            <w:r>
              <w:rPr>
                <w:rFonts w:hint="eastAsia" w:ascii="宋体" w:hAnsi="宋体" w:cs="宋体"/>
                <w:kern w:val="32"/>
                <w:szCs w:val="21"/>
              </w:rPr>
              <w:t>的规定和设计文件的要求</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jc w:val="center"/>
              <w:rPr>
                <w:rFonts w:ascii="宋体" w:hAnsi="宋体" w:cs="宋体"/>
                <w:color w:val="000000"/>
                <w:szCs w:val="21"/>
              </w:rPr>
            </w:pPr>
            <w:r>
              <w:rPr>
                <w:rFonts w:hint="eastAsia" w:ascii="宋体" w:hAnsi="宋体" w:cs="宋体"/>
                <w:szCs w:val="21"/>
              </w:rPr>
              <w:t>C3.12.1安全保护和防护装置型号规格</w:t>
            </w:r>
          </w:p>
        </w:tc>
        <w:tc>
          <w:tcPr>
            <w:tcW w:w="3776" w:type="dxa"/>
            <w:tcBorders>
              <w:tl2br w:val="nil"/>
              <w:tr2bl w:val="nil"/>
            </w:tcBorders>
            <w:vAlign w:val="center"/>
          </w:tcPr>
          <w:p>
            <w:pPr>
              <w:snapToGrid w:val="0"/>
              <w:rPr>
                <w:rFonts w:ascii="宋体" w:hAnsi="宋体" w:cs="宋体"/>
                <w:szCs w:val="21"/>
              </w:rPr>
            </w:pPr>
            <w:r>
              <w:rPr>
                <w:rFonts w:hint="eastAsia" w:ascii="宋体" w:hAnsi="宋体" w:cs="宋体"/>
                <w:kern w:val="32"/>
                <w:szCs w:val="21"/>
              </w:rPr>
              <w:t>查阅设计文件，对照安全保护和防护装置的合格证书或者型式试验证书，检查安全保护装置实物的型号规格是否符合设计要求</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szCs w:val="21"/>
              </w:rPr>
            </w:pPr>
            <w:r>
              <w:rPr>
                <w:rFonts w:hint="eastAsia" w:ascii="宋体" w:hAnsi="宋体" w:cs="宋体"/>
                <w:kern w:val="32"/>
                <w:szCs w:val="21"/>
              </w:rPr>
              <w:t>C3.12.3.1 配置</w:t>
            </w:r>
          </w:p>
        </w:tc>
        <w:tc>
          <w:tcPr>
            <w:tcW w:w="3776" w:type="dxa"/>
            <w:tcBorders>
              <w:tl2br w:val="nil"/>
              <w:tr2bl w:val="nil"/>
            </w:tcBorders>
          </w:tcPr>
          <w:p>
            <w:pPr>
              <w:snapToGrid w:val="0"/>
              <w:rPr>
                <w:rFonts w:ascii="宋体" w:hAnsi="宋体" w:cs="宋体"/>
                <w:kern w:val="32"/>
                <w:szCs w:val="21"/>
              </w:rPr>
            </w:pPr>
            <w:r>
              <w:rPr>
                <w:rFonts w:hint="eastAsia" w:ascii="宋体" w:hAnsi="宋体" w:cs="宋体"/>
                <w:spacing w:val="-4"/>
                <w:kern w:val="32"/>
                <w:szCs w:val="21"/>
              </w:rPr>
              <w:t>查阅设计文件，检查每个工作机构制动装置配置是否符合</w:t>
            </w:r>
            <w:r>
              <w:rPr>
                <w:rFonts w:hint="eastAsia" w:ascii="宋体" w:hAnsi="宋体" w:cs="宋体"/>
                <w:szCs w:val="21"/>
              </w:rPr>
              <w:t>TSG 51—2023中2.5.6(1)</w:t>
            </w:r>
            <w:r>
              <w:rPr>
                <w:rFonts w:hint="eastAsia" w:ascii="宋体" w:hAnsi="宋体" w:cs="宋体"/>
                <w:color w:val="0000FF"/>
                <w:szCs w:val="21"/>
              </w:rPr>
              <w:t>～</w:t>
            </w:r>
            <w:r>
              <w:rPr>
                <w:rFonts w:hint="eastAsia" w:ascii="宋体" w:hAnsi="宋体" w:cs="宋体"/>
                <w:color w:val="000000"/>
                <w:szCs w:val="21"/>
              </w:rPr>
              <w:t>(5)(8)(9)</w:t>
            </w:r>
            <w:r>
              <w:rPr>
                <w:rFonts w:hint="eastAsia" w:ascii="宋体" w:hAnsi="宋体" w:cs="宋体"/>
                <w:spacing w:val="-4"/>
                <w:kern w:val="32"/>
                <w:szCs w:val="21"/>
              </w:rPr>
              <w:t>的规定和设计文件的要求</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jc w:val="center"/>
              <w:rPr>
                <w:rFonts w:ascii="宋体" w:hAnsi="宋体" w:cs="宋体"/>
                <w:szCs w:val="21"/>
              </w:rPr>
            </w:pPr>
            <w:r>
              <w:rPr>
                <w:rFonts w:hint="eastAsia" w:ascii="宋体" w:hAnsi="宋体" w:cs="宋体"/>
                <w:kern w:val="32"/>
                <w:szCs w:val="21"/>
              </w:rPr>
              <w:t>C3.12.3.2 控制</w:t>
            </w:r>
          </w:p>
        </w:tc>
        <w:tc>
          <w:tcPr>
            <w:tcW w:w="3776" w:type="dxa"/>
            <w:tcBorders>
              <w:tl2br w:val="nil"/>
              <w:tr2bl w:val="nil"/>
            </w:tcBorders>
            <w:vAlign w:val="center"/>
          </w:tcPr>
          <w:p>
            <w:pPr>
              <w:snapToGrid w:val="0"/>
              <w:jc w:val="left"/>
              <w:rPr>
                <w:rFonts w:ascii="宋体" w:hAnsi="宋体" w:cs="宋体"/>
                <w:kern w:val="32"/>
                <w:szCs w:val="21"/>
              </w:rPr>
            </w:pPr>
            <w:r>
              <w:rPr>
                <w:rFonts w:hint="eastAsia" w:ascii="宋体" w:hAnsi="宋体" w:cs="宋体"/>
                <w:kern w:val="32"/>
                <w:szCs w:val="21"/>
              </w:rPr>
              <w:t>检查制动装置的控制是否符合</w:t>
            </w:r>
            <w:r>
              <w:rPr>
                <w:rFonts w:hint="eastAsia" w:ascii="宋体" w:hAnsi="宋体" w:cs="宋体"/>
                <w:szCs w:val="21"/>
              </w:rPr>
              <w:t>TSG 51—2023中2.6.1.5</w:t>
            </w:r>
            <w:r>
              <w:rPr>
                <w:rFonts w:hint="eastAsia" w:ascii="宋体" w:hAnsi="宋体" w:cs="宋体"/>
                <w:kern w:val="32"/>
                <w:szCs w:val="21"/>
              </w:rPr>
              <w:t>的规定</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vMerge w:val="restart"/>
            <w:tcBorders>
              <w:tl2br w:val="nil"/>
              <w:tr2bl w:val="nil"/>
            </w:tcBorders>
            <w:vAlign w:val="center"/>
          </w:tcPr>
          <w:p>
            <w:pPr>
              <w:snapToGrid w:val="0"/>
              <w:jc w:val="center"/>
              <w:rPr>
                <w:rFonts w:ascii="宋体" w:hAnsi="宋体" w:cs="宋体"/>
                <w:szCs w:val="21"/>
              </w:rPr>
            </w:pPr>
            <w:r>
              <w:rPr>
                <w:rFonts w:hint="eastAsia" w:ascii="宋体" w:hAnsi="宋体" w:cs="宋体"/>
                <w:kern w:val="32"/>
                <w:szCs w:val="21"/>
              </w:rPr>
              <w:t>C3.12.3.3 零件状况</w:t>
            </w:r>
          </w:p>
        </w:tc>
        <w:tc>
          <w:tcPr>
            <w:tcW w:w="3776" w:type="dxa"/>
            <w:tcBorders>
              <w:tl2br w:val="nil"/>
              <w:tr2bl w:val="nil"/>
            </w:tcBorders>
            <w:vAlign w:val="center"/>
          </w:tcPr>
          <w:p>
            <w:pPr>
              <w:snapToGrid w:val="0"/>
              <w:rPr>
                <w:rFonts w:ascii="宋体" w:hAnsi="宋体" w:cs="宋体"/>
                <w:kern w:val="32"/>
                <w:szCs w:val="21"/>
              </w:rPr>
            </w:pPr>
            <w:r>
              <w:rPr>
                <w:rFonts w:hint="eastAsia" w:ascii="宋体" w:hAnsi="宋体" w:cs="宋体"/>
                <w:kern w:val="32"/>
                <w:szCs w:val="21"/>
              </w:rPr>
              <w:t>(1)制动器零件无裂纹、过度磨损(摩擦片磨损达原厚度的50%或者露出铆钉)、塑性变形、缺件等缺陷</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rPr>
                <w:rFonts w:ascii="宋体" w:hAnsi="宋体" w:cs="宋体"/>
                <w:kern w:val="32"/>
                <w:szCs w:val="21"/>
              </w:rPr>
            </w:pPr>
            <w:r>
              <w:rPr>
                <w:rFonts w:hint="eastAsia" w:ascii="宋体" w:hAnsi="宋体" w:cs="宋体"/>
                <w:kern w:val="32"/>
                <w:szCs w:val="21"/>
              </w:rPr>
              <w:t>(2)制动器打开时制动轮与摩擦片无摩擦现象，制动器闭合时制动轮与摩擦片接触均匀，无影响制动性能的缺陷和油污</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rPr>
                <w:rFonts w:ascii="宋体" w:hAnsi="宋体" w:cs="宋体"/>
                <w:kern w:val="32"/>
                <w:szCs w:val="21"/>
              </w:rPr>
            </w:pPr>
            <w:r>
              <w:rPr>
                <w:rFonts w:hint="eastAsia" w:ascii="宋体" w:hAnsi="宋体" w:cs="宋体"/>
                <w:kern w:val="32"/>
                <w:szCs w:val="21"/>
              </w:rPr>
              <w:t>(3)制动器推动器无漏油现象</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restart"/>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vMerge w:val="restart"/>
            <w:tcBorders>
              <w:tl2br w:val="nil"/>
              <w:tr2bl w:val="nil"/>
            </w:tcBorders>
            <w:vAlign w:val="center"/>
          </w:tcPr>
          <w:p>
            <w:pPr>
              <w:pStyle w:val="11"/>
              <w:snapToGrid w:val="0"/>
              <w:spacing w:line="290" w:lineRule="exact"/>
              <w:ind w:left="0" w:firstLine="0"/>
              <w:jc w:val="center"/>
              <w:rPr>
                <w:rFonts w:ascii="宋体" w:hAnsi="宋体" w:cs="宋体"/>
                <w:szCs w:val="21"/>
              </w:rPr>
            </w:pPr>
            <w:r>
              <w:rPr>
                <w:rFonts w:hint="eastAsia" w:ascii="宋体" w:hAnsi="宋体" w:cs="宋体"/>
                <w:szCs w:val="21"/>
              </w:rPr>
              <w:t>C3.12.4 除制动装置之外的安全保护和防护装置</w:t>
            </w:r>
          </w:p>
        </w:tc>
        <w:tc>
          <w:tcPr>
            <w:tcW w:w="3776" w:type="dxa"/>
            <w:tcBorders>
              <w:tl2br w:val="nil"/>
              <w:tr2bl w:val="nil"/>
            </w:tcBorders>
            <w:vAlign w:val="center"/>
          </w:tcPr>
          <w:p>
            <w:pPr>
              <w:pStyle w:val="10"/>
              <w:ind w:firstLine="0" w:firstLineChars="0"/>
              <w:rPr>
                <w:rFonts w:ascii="宋体" w:hAnsi="宋体" w:eastAsia="宋体" w:cs="宋体"/>
                <w:spacing w:val="0"/>
                <w:sz w:val="21"/>
                <w:szCs w:val="21"/>
              </w:rPr>
            </w:pPr>
            <w:r>
              <w:rPr>
                <w:rFonts w:hint="eastAsia" w:ascii="宋体" w:hAnsi="宋体" w:eastAsia="宋体" w:cs="宋体"/>
                <w:spacing w:val="0"/>
                <w:sz w:val="21"/>
                <w:szCs w:val="21"/>
              </w:rPr>
              <w:t>(1)起重量限制器</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restart"/>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szCs w:val="21"/>
              </w:rPr>
              <w:t>(2)起升高度限制器</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szCs w:val="21"/>
              </w:rPr>
              <w:t>(3)下降深度限制器</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szCs w:val="21"/>
              </w:rPr>
              <w:t>(4)运行行程限制器</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(5)缓冲器</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(6)轨道清扫器</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(7)轨道端部止挡</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(8)防碰撞装置</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(9)抗风防滑装置</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(10)风速仪</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(11)作业</w:t>
            </w:r>
            <w:r>
              <w:rPr>
                <w:rFonts w:hint="eastAsia" w:ascii="宋体" w:hAnsi="宋体" w:cs="宋体"/>
                <w:spacing w:val="-4"/>
                <w:kern w:val="32"/>
                <w:szCs w:val="21"/>
              </w:rPr>
              <w:t>报警装置</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(12)防护罩</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(13)电缆卷筒终端限位装置</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(14)偏斜显示（限制）装置</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(15)防侧翻安全钩</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(16)导电滑触线的安全防护</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(17)检修吊笼和平台</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(18)集装箱吊具伸缩止挡及其限位装置</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tcPr>
          <w:p>
            <w:pPr>
              <w:pStyle w:val="11"/>
              <w:snapToGrid w:val="0"/>
              <w:spacing w:line="290" w:lineRule="exact"/>
              <w:ind w:left="0" w:firstLine="0"/>
              <w:rPr>
                <w:rFonts w:ascii="宋体" w:hAnsi="宋体" w:cs="宋体"/>
                <w:szCs w:val="21"/>
              </w:rPr>
            </w:pPr>
          </w:p>
        </w:tc>
        <w:tc>
          <w:tcPr>
            <w:tcW w:w="3776"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(19)航空警戒灯</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rPr>
                <w:rFonts w:ascii="宋体" w:hAnsi="宋体" w:cs="宋体"/>
                <w:kern w:val="32"/>
                <w:szCs w:val="21"/>
              </w:rPr>
            </w:pPr>
            <w:r>
              <w:rPr>
                <w:rFonts w:hint="eastAsia" w:ascii="宋体" w:hAnsi="宋体" w:cs="宋体"/>
                <w:kern w:val="32"/>
                <w:szCs w:val="21"/>
              </w:rPr>
              <w:t>C3.14绝缘电阻检查</w:t>
            </w:r>
          </w:p>
        </w:tc>
        <w:tc>
          <w:tcPr>
            <w:tcW w:w="3776" w:type="dxa"/>
            <w:tcBorders>
              <w:tl2br w:val="nil"/>
              <w:tr2bl w:val="nil"/>
            </w:tcBorders>
            <w:vAlign w:val="center"/>
          </w:tcPr>
          <w:p>
            <w:pPr>
              <w:snapToGrid w:val="0"/>
              <w:rPr>
                <w:rFonts w:ascii="宋体" w:hAnsi="宋体" w:cs="宋体"/>
                <w:kern w:val="32"/>
                <w:szCs w:val="21"/>
              </w:rPr>
            </w:pPr>
            <w:r>
              <w:rPr>
                <w:rFonts w:hint="eastAsia" w:ascii="宋体" w:hAnsi="宋体" w:cs="宋体"/>
                <w:color w:val="000000"/>
                <w:szCs w:val="21"/>
                <w:lang w:bidi="ar"/>
              </w:rPr>
              <w:t>电气设备的相间绝缘电阻和对地绝缘电阻不小于 1.0MΩ</w:t>
            </w:r>
            <w:r>
              <w:rPr>
                <w:rFonts w:hint="eastAsia" w:ascii="宋体" w:hAnsi="宋体" w:cs="宋体"/>
                <w:kern w:val="32"/>
                <w:szCs w:val="21"/>
              </w:rPr>
              <w:t>。</w:t>
            </w:r>
          </w:p>
        </w:tc>
        <w:tc>
          <w:tcPr>
            <w:tcW w:w="2669" w:type="dxa"/>
            <w:tcBorders>
              <w:tl2br w:val="nil"/>
              <w:tr2bl w:val="nil"/>
            </w:tcBorders>
            <w:vAlign w:val="center"/>
          </w:tcPr>
          <w:p>
            <w:pPr>
              <w:snapToGrid w:val="0"/>
              <w:spacing w:line="290" w:lineRule="exact"/>
              <w:jc w:val="center"/>
              <w:rPr>
                <w:rFonts w:ascii="宋体" w:hAnsi="宋体" w:cs="宋体"/>
                <w:color w:val="000000"/>
                <w:szCs w:val="21"/>
              </w:rPr>
            </w:pP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MΩ</w:t>
            </w: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b/>
                <w:bCs/>
                <w:color w:val="000000"/>
                <w:szCs w:val="21"/>
              </w:rPr>
            </w:pPr>
            <w:r>
              <w:rPr>
                <w:rFonts w:hint="eastAsia" w:ascii="宋体" w:hAnsi="宋体" w:cs="宋体"/>
                <w:szCs w:val="21"/>
              </w:rPr>
              <w:t>C4.2.2.1</w:t>
            </w:r>
            <w:r>
              <w:rPr>
                <w:rFonts w:hint="eastAsia" w:ascii="宋体" w:hAnsi="宋体" w:cs="宋体"/>
                <w:kern w:val="32"/>
                <w:szCs w:val="21"/>
              </w:rPr>
              <w:t>操纵、控制、联锁、互锁、馈电情况</w:t>
            </w:r>
          </w:p>
        </w:tc>
        <w:tc>
          <w:tcPr>
            <w:tcW w:w="3776" w:type="dxa"/>
            <w:tcBorders>
              <w:tl2br w:val="nil"/>
              <w:tr2bl w:val="nil"/>
            </w:tcBorders>
            <w:vAlign w:val="center"/>
          </w:tcPr>
          <w:p>
            <w:pPr>
              <w:snapToGrid w:val="0"/>
              <w:spacing w:line="240" w:lineRule="auto"/>
              <w:jc w:val="left"/>
              <w:rPr>
                <w:rFonts w:ascii="宋体" w:hAnsi="宋体" w:cs="宋体"/>
                <w:color w:val="000000"/>
                <w:szCs w:val="21"/>
              </w:rPr>
            </w:pPr>
            <w:r>
              <w:rPr>
                <w:rFonts w:hint="eastAsia" w:ascii="宋体" w:hAnsi="宋体" w:cs="宋体"/>
                <w:kern w:val="32"/>
                <w:szCs w:val="21"/>
              </w:rPr>
              <w:t>操纵系统、控制系统、联锁、互锁装置动作可靠、准确，馈电装置工作正常</w:t>
            </w:r>
          </w:p>
        </w:tc>
        <w:tc>
          <w:tcPr>
            <w:tcW w:w="2669" w:type="dxa"/>
            <w:tcBorders>
              <w:tl2br w:val="nil"/>
              <w:tr2bl w:val="nil"/>
            </w:tcBorders>
            <w:vAlign w:val="center"/>
          </w:tcPr>
          <w:p>
            <w:pPr>
              <w:snapToGrid w:val="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before="9" w:beforeLines="3" w:after="9" w:afterLines="3" w:line="330" w:lineRule="exact"/>
              <w:jc w:val="center"/>
              <w:rPr>
                <w:rFonts w:ascii="宋体" w:hAnsi="宋体" w:cs="宋体"/>
                <w:kern w:val="32"/>
                <w:szCs w:val="21"/>
              </w:rPr>
            </w:pPr>
            <w:r>
              <w:rPr>
                <w:rFonts w:hint="eastAsia" w:ascii="宋体" w:hAnsi="宋体" w:cs="宋体"/>
                <w:szCs w:val="21"/>
              </w:rPr>
              <w:t>C4.2.2.2限位装置</w:t>
            </w:r>
          </w:p>
        </w:tc>
        <w:tc>
          <w:tcPr>
            <w:tcW w:w="3776" w:type="dxa"/>
            <w:tcBorders>
              <w:tl2br w:val="nil"/>
              <w:tr2bl w:val="nil"/>
            </w:tcBorders>
            <w:vAlign w:val="center"/>
          </w:tcPr>
          <w:p>
            <w:pPr>
              <w:snapToGrid w:val="0"/>
              <w:spacing w:before="9" w:beforeLines="3" w:after="9" w:afterLines="3" w:line="330" w:lineRule="exact"/>
              <w:rPr>
                <w:rFonts w:ascii="宋体" w:hAnsi="宋体" w:cs="宋体"/>
                <w:kern w:val="32"/>
                <w:szCs w:val="21"/>
              </w:rPr>
            </w:pPr>
            <w:r>
              <w:rPr>
                <w:rFonts w:hint="eastAsia" w:ascii="宋体" w:hAnsi="宋体" w:cs="宋体"/>
                <w:kern w:val="32"/>
                <w:szCs w:val="21"/>
              </w:rPr>
              <w:t>各限位装置(如起升高度、下降深度、运行行程等行程限位器)动作可靠、准确</w:t>
            </w:r>
          </w:p>
        </w:tc>
        <w:tc>
          <w:tcPr>
            <w:tcW w:w="2669" w:type="dxa"/>
            <w:tcBorders>
              <w:tl2br w:val="nil"/>
              <w:tr2bl w:val="nil"/>
            </w:tcBorders>
            <w:vAlign w:val="center"/>
          </w:tcPr>
          <w:p>
            <w:pPr>
              <w:snapToGrid w:val="0"/>
              <w:jc w:val="center"/>
              <w:rPr>
                <w:rFonts w:ascii="宋体" w:hAnsi="宋体" w:cs="宋体"/>
                <w:kern w:val="32"/>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before="9" w:beforeLines="3" w:after="9" w:afterLines="3" w:line="330" w:lineRule="exact"/>
              <w:jc w:val="center"/>
              <w:rPr>
                <w:rFonts w:ascii="宋体" w:hAnsi="宋体" w:cs="宋体"/>
                <w:b/>
                <w:bCs/>
                <w:color w:val="000000"/>
                <w:szCs w:val="21"/>
              </w:rPr>
            </w:pPr>
            <w:r>
              <w:rPr>
                <w:rFonts w:hint="eastAsia" w:ascii="宋体" w:hAnsi="宋体" w:cs="宋体"/>
                <w:szCs w:val="21"/>
              </w:rPr>
              <w:t>C4.2.2.3液压系统</w:t>
            </w:r>
          </w:p>
        </w:tc>
        <w:tc>
          <w:tcPr>
            <w:tcW w:w="3776" w:type="dxa"/>
            <w:tcBorders>
              <w:tl2br w:val="nil"/>
              <w:tr2bl w:val="nil"/>
            </w:tcBorders>
            <w:vAlign w:val="center"/>
          </w:tcPr>
          <w:p>
            <w:pPr>
              <w:snapToGrid w:val="0"/>
              <w:spacing w:before="9" w:beforeLines="3" w:after="9" w:afterLines="3" w:line="330" w:lineRule="exact"/>
              <w:rPr>
                <w:rFonts w:ascii="宋体" w:hAnsi="宋体" w:cs="宋体"/>
                <w:kern w:val="32"/>
                <w:szCs w:val="21"/>
              </w:rPr>
            </w:pPr>
            <w:r>
              <w:rPr>
                <w:rFonts w:hint="eastAsia" w:ascii="宋体" w:hAnsi="宋体" w:cs="宋体"/>
                <w:kern w:val="32"/>
                <w:szCs w:val="21"/>
              </w:rPr>
              <w:t>液压系统工作压力符合设计文件的要求，并且系统无泄露</w:t>
            </w:r>
          </w:p>
        </w:tc>
        <w:tc>
          <w:tcPr>
            <w:tcW w:w="2669" w:type="dxa"/>
            <w:tcBorders>
              <w:tl2br w:val="nil"/>
              <w:tr2bl w:val="nil"/>
            </w:tcBorders>
            <w:vAlign w:val="center"/>
          </w:tcPr>
          <w:p>
            <w:pPr>
              <w:snapToGrid w:val="0"/>
              <w:jc w:val="center"/>
              <w:rPr>
                <w:rFonts w:ascii="宋体" w:hAnsi="宋体" w:cs="宋体"/>
                <w:kern w:val="32"/>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before="9" w:beforeLines="3" w:after="9" w:afterLines="3" w:line="330" w:lineRule="exact"/>
              <w:jc w:val="center"/>
              <w:rPr>
                <w:rFonts w:ascii="宋体" w:hAnsi="宋体" w:cs="宋体"/>
                <w:kern w:val="32"/>
                <w:szCs w:val="21"/>
              </w:rPr>
            </w:pPr>
            <w:r>
              <w:rPr>
                <w:rFonts w:hint="eastAsia" w:ascii="宋体" w:hAnsi="宋体" w:cs="宋体"/>
                <w:szCs w:val="21"/>
              </w:rPr>
              <w:t>C4.2.2.4运转情况</w:t>
            </w:r>
          </w:p>
        </w:tc>
        <w:tc>
          <w:tcPr>
            <w:tcW w:w="3776" w:type="dxa"/>
            <w:tcBorders>
              <w:tl2br w:val="nil"/>
              <w:tr2bl w:val="nil"/>
            </w:tcBorders>
            <w:vAlign w:val="center"/>
          </w:tcPr>
          <w:p>
            <w:pPr>
              <w:snapToGrid w:val="0"/>
              <w:spacing w:before="9" w:beforeLines="3" w:after="9" w:afterLines="3" w:line="330" w:lineRule="exact"/>
              <w:rPr>
                <w:rFonts w:ascii="宋体" w:hAnsi="宋体" w:cs="宋体"/>
                <w:kern w:val="32"/>
                <w:szCs w:val="21"/>
              </w:rPr>
            </w:pPr>
            <w:r>
              <w:rPr>
                <w:rFonts w:hint="eastAsia" w:ascii="宋体" w:hAnsi="宋体" w:cs="宋体"/>
                <w:kern w:val="32"/>
                <w:szCs w:val="21"/>
              </w:rPr>
              <w:t>各工作机构动作平稳、运行正常，能够实现规定的功能和动作，无爬行、震颤、冲击、过热、异常噪声等现象；起重机械沿轨道全长运行无啃轨现象</w:t>
            </w:r>
          </w:p>
        </w:tc>
        <w:tc>
          <w:tcPr>
            <w:tcW w:w="2669" w:type="dxa"/>
            <w:tcBorders>
              <w:tl2br w:val="nil"/>
              <w:tr2bl w:val="nil"/>
            </w:tcBorders>
            <w:vAlign w:val="center"/>
          </w:tcPr>
          <w:p>
            <w:pPr>
              <w:snapToGrid w:val="0"/>
              <w:jc w:val="center"/>
              <w:rPr>
                <w:rFonts w:ascii="宋体" w:hAnsi="宋体" w:cs="宋体"/>
                <w:kern w:val="32"/>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jc w:val="center"/>
              <w:rPr>
                <w:rFonts w:ascii="宋体" w:hAnsi="宋体" w:cs="宋体"/>
                <w:b/>
                <w:bCs/>
                <w:color w:val="000000"/>
                <w:szCs w:val="21"/>
              </w:rPr>
            </w:pPr>
            <w:r>
              <w:rPr>
                <w:rFonts w:hint="eastAsia" w:ascii="宋体" w:hAnsi="宋体" w:cs="宋体"/>
                <w:szCs w:val="21"/>
              </w:rPr>
              <w:t>C4.2.2.1</w:t>
            </w:r>
            <w:r>
              <w:rPr>
                <w:rFonts w:hint="eastAsia" w:ascii="宋体" w:hAnsi="宋体" w:cs="宋体"/>
                <w:kern w:val="32"/>
                <w:szCs w:val="21"/>
              </w:rPr>
              <w:t>操纵、控制、联锁、互锁、馈电情况</w:t>
            </w:r>
          </w:p>
        </w:tc>
        <w:tc>
          <w:tcPr>
            <w:tcW w:w="3776" w:type="dxa"/>
            <w:tcBorders>
              <w:tl2br w:val="nil"/>
              <w:tr2bl w:val="nil"/>
            </w:tcBorders>
            <w:vAlign w:val="center"/>
          </w:tcPr>
          <w:p>
            <w:pPr>
              <w:snapToGrid w:val="0"/>
              <w:rPr>
                <w:rFonts w:ascii="宋体" w:hAnsi="宋体" w:cs="宋体"/>
                <w:color w:val="000000"/>
                <w:szCs w:val="21"/>
              </w:rPr>
            </w:pPr>
            <w:r>
              <w:rPr>
                <w:rFonts w:hint="eastAsia" w:ascii="宋体" w:hAnsi="宋体" w:cs="宋体"/>
                <w:kern w:val="32"/>
                <w:szCs w:val="21"/>
              </w:rPr>
              <w:t>操纵系统、控制系统、联锁、互锁装置动作可靠、准确，馈电装置工作正常</w:t>
            </w:r>
          </w:p>
        </w:tc>
        <w:tc>
          <w:tcPr>
            <w:tcW w:w="2669" w:type="dxa"/>
            <w:tcBorders>
              <w:tl2br w:val="nil"/>
              <w:tr2bl w:val="nil"/>
            </w:tcBorders>
            <w:vAlign w:val="center"/>
          </w:tcPr>
          <w:p>
            <w:pPr>
              <w:snapToGrid w:val="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jc w:val="center"/>
              <w:rPr>
                <w:rFonts w:ascii="宋体" w:hAnsi="宋体" w:cs="宋体"/>
                <w:szCs w:val="21"/>
              </w:rPr>
            </w:pPr>
            <w:r>
              <w:rPr>
                <w:rFonts w:hint="eastAsia" w:ascii="宋体" w:hAnsi="宋体" w:cs="宋体"/>
                <w:szCs w:val="21"/>
              </w:rPr>
              <w:t>C4.2.2.2限位装置</w:t>
            </w:r>
          </w:p>
        </w:tc>
        <w:tc>
          <w:tcPr>
            <w:tcW w:w="3776" w:type="dxa"/>
            <w:tcBorders>
              <w:tl2br w:val="nil"/>
              <w:tr2bl w:val="nil"/>
            </w:tcBorders>
            <w:vAlign w:val="center"/>
          </w:tcPr>
          <w:p>
            <w:pPr>
              <w:snapToGrid w:val="0"/>
              <w:rPr>
                <w:rFonts w:ascii="宋体" w:hAnsi="宋体" w:cs="宋体"/>
                <w:kern w:val="32"/>
                <w:szCs w:val="21"/>
              </w:rPr>
            </w:pPr>
            <w:r>
              <w:rPr>
                <w:rFonts w:hint="eastAsia" w:ascii="宋体" w:hAnsi="宋体" w:cs="宋体"/>
                <w:kern w:val="32"/>
                <w:szCs w:val="21"/>
              </w:rPr>
              <w:t>各限位装置(如起升高度、下降深度、运行行程、回转、变幅等行程限位器)动作可靠、准确</w:t>
            </w:r>
          </w:p>
        </w:tc>
        <w:tc>
          <w:tcPr>
            <w:tcW w:w="2669" w:type="dxa"/>
            <w:tcBorders>
              <w:tl2br w:val="nil"/>
              <w:tr2bl w:val="nil"/>
            </w:tcBorders>
            <w:vAlign w:val="center"/>
          </w:tcPr>
          <w:p>
            <w:pPr>
              <w:snapToGrid w:val="0"/>
              <w:jc w:val="center"/>
              <w:rPr>
                <w:rFonts w:ascii="宋体" w:hAnsi="宋体" w:cs="宋体"/>
                <w:kern w:val="32"/>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jc w:val="center"/>
              <w:rPr>
                <w:rFonts w:ascii="宋体" w:hAnsi="宋体" w:cs="宋体"/>
                <w:b/>
                <w:bCs/>
                <w:color w:val="000000"/>
                <w:szCs w:val="21"/>
              </w:rPr>
            </w:pPr>
            <w:r>
              <w:rPr>
                <w:rFonts w:hint="eastAsia" w:ascii="宋体" w:hAnsi="宋体" w:cs="宋体"/>
                <w:szCs w:val="21"/>
              </w:rPr>
              <w:t>C4.2.2.3液压系统</w:t>
            </w:r>
          </w:p>
        </w:tc>
        <w:tc>
          <w:tcPr>
            <w:tcW w:w="3776" w:type="dxa"/>
            <w:tcBorders>
              <w:tl2br w:val="nil"/>
              <w:tr2bl w:val="nil"/>
            </w:tcBorders>
            <w:vAlign w:val="center"/>
          </w:tcPr>
          <w:p>
            <w:pPr>
              <w:snapToGrid w:val="0"/>
              <w:rPr>
                <w:rFonts w:ascii="宋体" w:hAnsi="宋体" w:cs="宋体"/>
                <w:kern w:val="32"/>
                <w:szCs w:val="21"/>
              </w:rPr>
            </w:pPr>
            <w:r>
              <w:rPr>
                <w:rFonts w:hint="eastAsia" w:ascii="宋体" w:hAnsi="宋体" w:cs="宋体"/>
                <w:kern w:val="32"/>
                <w:szCs w:val="21"/>
              </w:rPr>
              <w:t>液压系统工作压力符合设计文件的要求，并且系统无泄露</w:t>
            </w:r>
          </w:p>
        </w:tc>
        <w:tc>
          <w:tcPr>
            <w:tcW w:w="2669" w:type="dxa"/>
            <w:tcBorders>
              <w:tl2br w:val="nil"/>
              <w:tr2bl w:val="nil"/>
            </w:tcBorders>
            <w:vAlign w:val="center"/>
          </w:tcPr>
          <w:p>
            <w:pPr>
              <w:snapToGrid w:val="0"/>
              <w:jc w:val="center"/>
              <w:rPr>
                <w:rFonts w:ascii="宋体" w:hAnsi="宋体" w:cs="宋体"/>
                <w:kern w:val="32"/>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jc w:val="center"/>
              <w:rPr>
                <w:rFonts w:ascii="宋体" w:hAnsi="宋体" w:cs="宋体"/>
                <w:kern w:val="32"/>
                <w:szCs w:val="21"/>
              </w:rPr>
            </w:pPr>
            <w:r>
              <w:rPr>
                <w:rFonts w:hint="eastAsia" w:ascii="宋体" w:hAnsi="宋体" w:cs="宋体"/>
                <w:szCs w:val="21"/>
              </w:rPr>
              <w:t>C4.2.2.4运转情况</w:t>
            </w:r>
          </w:p>
        </w:tc>
        <w:tc>
          <w:tcPr>
            <w:tcW w:w="3776" w:type="dxa"/>
            <w:tcBorders>
              <w:tl2br w:val="nil"/>
              <w:tr2bl w:val="nil"/>
            </w:tcBorders>
            <w:vAlign w:val="center"/>
          </w:tcPr>
          <w:p>
            <w:pPr>
              <w:snapToGrid w:val="0"/>
              <w:rPr>
                <w:rFonts w:ascii="宋体" w:hAnsi="宋体" w:cs="宋体"/>
                <w:kern w:val="32"/>
                <w:szCs w:val="21"/>
              </w:rPr>
            </w:pPr>
            <w:r>
              <w:rPr>
                <w:rFonts w:hint="eastAsia" w:ascii="宋体" w:hAnsi="宋体" w:cs="宋体"/>
                <w:kern w:val="32"/>
                <w:szCs w:val="21"/>
              </w:rPr>
              <w:t>各工作机构动作平稳、运行正常，能够实现规定的功能和动作，无爬行、震颤、冲击、过热、异常噪声等现象；起重机械沿轨道全长运行无啃轨现象</w:t>
            </w:r>
          </w:p>
        </w:tc>
        <w:tc>
          <w:tcPr>
            <w:tcW w:w="2669" w:type="dxa"/>
            <w:tcBorders>
              <w:tl2br w:val="nil"/>
              <w:tr2bl w:val="nil"/>
            </w:tcBorders>
            <w:vAlign w:val="center"/>
          </w:tcPr>
          <w:p>
            <w:pPr>
              <w:snapToGrid w:val="0"/>
              <w:jc w:val="center"/>
              <w:rPr>
                <w:rFonts w:ascii="宋体" w:hAnsi="宋体" w:cs="宋体"/>
                <w:kern w:val="32"/>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restart"/>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vMerge w:val="restart"/>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C4.3.2.1 各机构速度</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起升速度</w:t>
            </w:r>
          </w:p>
        </w:tc>
        <w:tc>
          <w:tcPr>
            <w:tcW w:w="2669" w:type="dxa"/>
            <w:tcBorders>
              <w:tl2br w:val="nil"/>
              <w:tr2bl w:val="nil"/>
            </w:tcBorders>
            <w:vAlign w:val="center"/>
          </w:tcPr>
          <w:p>
            <w:pPr>
              <w:pStyle w:val="11"/>
              <w:snapToGrid w:val="0"/>
              <w:spacing w:line="312"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center"/>
              <w:rPr>
                <w:rFonts w:ascii="宋体" w:hAnsi="宋体" w:cs="宋体"/>
                <w:szCs w:val="21"/>
              </w:rPr>
            </w:pP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下降速度</w:t>
            </w:r>
          </w:p>
        </w:tc>
        <w:tc>
          <w:tcPr>
            <w:tcW w:w="2669" w:type="dxa"/>
            <w:tcBorders>
              <w:tl2br w:val="nil"/>
              <w:tr2bl w:val="nil"/>
            </w:tcBorders>
            <w:vAlign w:val="center"/>
          </w:tcPr>
          <w:p>
            <w:pPr>
              <w:pStyle w:val="4"/>
              <w:spacing w:after="0" w:line="312" w:lineRule="exact"/>
              <w:ind w:left="0" w:leftChars="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center"/>
              <w:rPr>
                <w:rFonts w:ascii="宋体" w:hAnsi="宋体" w:cs="宋体"/>
                <w:szCs w:val="21"/>
              </w:rPr>
            </w:pP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大车运行速度</w:t>
            </w:r>
          </w:p>
        </w:tc>
        <w:tc>
          <w:tcPr>
            <w:tcW w:w="2669" w:type="dxa"/>
            <w:tcBorders>
              <w:tl2br w:val="nil"/>
              <w:tr2bl w:val="nil"/>
            </w:tcBorders>
            <w:vAlign w:val="center"/>
          </w:tcPr>
          <w:p>
            <w:pPr>
              <w:pStyle w:val="4"/>
              <w:spacing w:after="0" w:line="312" w:lineRule="exact"/>
              <w:ind w:left="0" w:leftChars="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center"/>
              <w:rPr>
                <w:rFonts w:ascii="宋体" w:hAnsi="宋体" w:cs="宋体"/>
                <w:szCs w:val="21"/>
              </w:rPr>
            </w:pP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小车运行速度</w:t>
            </w:r>
          </w:p>
        </w:tc>
        <w:tc>
          <w:tcPr>
            <w:tcW w:w="2669" w:type="dxa"/>
            <w:tcBorders>
              <w:tl2br w:val="nil"/>
              <w:tr2bl w:val="nil"/>
            </w:tcBorders>
            <w:vAlign w:val="center"/>
          </w:tcPr>
          <w:p>
            <w:pPr>
              <w:pStyle w:val="4"/>
              <w:spacing w:after="0" w:line="312" w:lineRule="exact"/>
              <w:ind w:left="0" w:leftChars="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center"/>
              <w:rPr>
                <w:rFonts w:ascii="宋体" w:hAnsi="宋体" w:cs="宋体"/>
                <w:szCs w:val="21"/>
              </w:rPr>
            </w:pP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吊具回转速度</w:t>
            </w:r>
          </w:p>
        </w:tc>
        <w:tc>
          <w:tcPr>
            <w:tcW w:w="2669" w:type="dxa"/>
            <w:tcBorders>
              <w:tl2br w:val="nil"/>
              <w:tr2bl w:val="nil"/>
            </w:tcBorders>
            <w:vAlign w:val="center"/>
          </w:tcPr>
          <w:p>
            <w:pPr>
              <w:pStyle w:val="4"/>
              <w:spacing w:after="0" w:line="312" w:lineRule="exact"/>
              <w:ind w:left="0" w:leftChars="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C4.3.2.2 制动器性能</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制动器制动动作灵活、制动可靠。当标准和设计文件对起升机构有制动距离要求时，应当在允许范围内</w:t>
            </w:r>
          </w:p>
        </w:tc>
        <w:tc>
          <w:tcPr>
            <w:tcW w:w="2669" w:type="dxa"/>
            <w:tcBorders>
              <w:tl2br w:val="nil"/>
              <w:tr2bl w:val="nil"/>
            </w:tcBorders>
            <w:vAlign w:val="center"/>
          </w:tcPr>
          <w:p>
            <w:pPr>
              <w:pStyle w:val="4"/>
              <w:ind w:left="0" w:leftChars="0"/>
              <w:jc w:val="center"/>
              <w:rPr>
                <w:rFonts w:ascii="宋体" w:hAnsi="宋体" w:cs="宋体"/>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C4.3.2.3 各机构同步性能</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设计文件对各工作机构有同步速度要求的，其同步性能应当符合规定</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C4.3.2.4 主要零部件</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主要零部件无可见损坏等现象</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before="9" w:beforeLines="3" w:after="9" w:afterLines="3" w:line="330" w:lineRule="exact"/>
              <w:jc w:val="center"/>
              <w:rPr>
                <w:rFonts w:ascii="宋体" w:hAnsi="宋体" w:cs="宋体"/>
                <w:szCs w:val="21"/>
              </w:rPr>
            </w:pPr>
            <w:r>
              <w:rPr>
                <w:rFonts w:hint="eastAsia" w:ascii="宋体" w:hAnsi="宋体" w:cs="宋体"/>
                <w:szCs w:val="21"/>
              </w:rPr>
              <w:t>C4.3.2.5.1  静态刚度</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应当进行静态刚度试验，其静态刚度应当符合TSG 51—2023中2.3.5.1的规定</w:t>
            </w:r>
          </w:p>
        </w:tc>
        <w:tc>
          <w:tcPr>
            <w:tcW w:w="2669" w:type="dxa"/>
            <w:tcBorders>
              <w:tl2br w:val="nil"/>
              <w:tr2bl w:val="nil"/>
            </w:tcBorders>
            <w:vAlign w:val="center"/>
          </w:tcPr>
          <w:p>
            <w:pPr>
              <w:pStyle w:val="11"/>
              <w:snapToGrid w:val="0"/>
              <w:spacing w:line="290" w:lineRule="exact"/>
              <w:ind w:left="0" w:firstLine="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 xml:space="preserve">   mm</w:t>
            </w: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C4.4.2.1 主要受力结构件</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主要受力结构件无永久变形、无油漆剥落，焊缝未产生裂纹，连接处无松动</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C4.4.2.2 主要零部件</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 xml:space="preserve">主要零部件无可见裂纹、无损坏，接合面无渗油 </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C4.4.2.3 液压系统</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液压系统不超过最高工作压力，不应当产生泄漏</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before="9" w:beforeLines="3" w:after="9" w:afterLines="3" w:line="330" w:lineRule="exact"/>
              <w:jc w:val="center"/>
              <w:rPr>
                <w:rFonts w:ascii="宋体" w:hAnsi="宋体" w:cs="宋体"/>
                <w:szCs w:val="21"/>
              </w:rPr>
            </w:pPr>
            <w:r>
              <w:rPr>
                <w:rFonts w:hint="eastAsia" w:ascii="宋体" w:hAnsi="宋体" w:cs="宋体"/>
                <w:szCs w:val="21"/>
              </w:rPr>
              <w:t>C4.4.2.4</w:t>
            </w:r>
          </w:p>
          <w:p>
            <w:pPr>
              <w:snapToGrid w:val="0"/>
              <w:spacing w:line="240" w:lineRule="auto"/>
              <w:jc w:val="center"/>
              <w:rPr>
                <w:rFonts w:ascii="宋体" w:hAnsi="宋体" w:cs="宋体"/>
                <w:szCs w:val="21"/>
              </w:rPr>
            </w:pPr>
            <w:r>
              <w:rPr>
                <w:rFonts w:hint="eastAsia" w:ascii="宋体" w:hAnsi="宋体" w:cs="宋体"/>
                <w:szCs w:val="21"/>
              </w:rPr>
              <w:t>主梁跨中上拱度和有效悬臂处上翘度试验</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桥式起重机、门式起重机的主梁跨中实有上拱度和有效悬臂处上翘度符合相应标准和设计文件的规定</w:t>
            </w:r>
          </w:p>
        </w:tc>
        <w:tc>
          <w:tcPr>
            <w:tcW w:w="2669" w:type="dxa"/>
            <w:tcBorders>
              <w:tl2br w:val="nil"/>
              <w:tr2bl w:val="nil"/>
            </w:tcBorders>
            <w:vAlign w:val="center"/>
          </w:tcPr>
          <w:p>
            <w:pPr>
              <w:pStyle w:val="11"/>
              <w:snapToGrid w:val="0"/>
              <w:spacing w:line="290" w:lineRule="exact"/>
              <w:ind w:left="0" w:firstLine="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上拱度：    mm</w:t>
            </w: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C4.5.2.1 运转情况</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试验中，各机构运转正常，工作平稳，无异常声响。</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C4.5.2.2 制动器性能</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试验中，制动器在制动过程中有效、可靠，空中起动时无反向动作与下滑现象</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C4.5.2.3 机构及部件</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试验后，各机构及部件无损坏，连接处无松动或者损坏，电动机、减速器等无异常温升，液压系统无渗油、滴油、泄漏</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before="9" w:beforeLines="3" w:after="9" w:afterLines="3" w:line="330" w:lineRule="exact"/>
              <w:rPr>
                <w:rFonts w:ascii="宋体" w:hAnsi="宋体" w:cs="宋体"/>
                <w:szCs w:val="21"/>
              </w:rPr>
            </w:pPr>
            <w:r>
              <w:rPr>
                <w:rFonts w:hint="eastAsia" w:ascii="宋体" w:hAnsi="宋体" w:cs="宋体"/>
                <w:szCs w:val="21"/>
              </w:rPr>
              <w:t>C4.5.2.4.1  专用吊具</w:t>
            </w:r>
          </w:p>
        </w:tc>
        <w:tc>
          <w:tcPr>
            <w:tcW w:w="3776"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起重机械整机上所采用的不可拆分吊具的试验，按照TSG 51—2023中2.5.3.2(2)～(5)、2.5.3.3(2)～(5)、2.5.3.4(2)～(5)、2.5.3.5(2)～(5)、2.5.3.6(2)～(3)规定和相应产品标准及相应设计文件要求进行</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szCs w:val="21"/>
              </w:rPr>
            </w:pPr>
            <w:r>
              <w:rPr>
                <w:rFonts w:hint="eastAsia" w:ascii="宋体" w:hAnsi="宋体" w:cs="宋体"/>
                <w:szCs w:val="21"/>
              </w:rPr>
              <w:t>C4.9.8.1 漏磁检查</w:t>
            </w: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kern w:val="32"/>
                <w:szCs w:val="21"/>
              </w:rPr>
              <w:t>2mm处≤15Gs、50mm处≤5Gs、100mm处≤2Gs</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highlight w:val="yellow"/>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szCs w:val="21"/>
              </w:rPr>
            </w:pPr>
            <w:r>
              <w:rPr>
                <w:rFonts w:hint="eastAsia" w:ascii="宋体" w:hAnsi="宋体" w:cs="宋体"/>
                <w:szCs w:val="21"/>
              </w:rPr>
              <w:t>C4.9.8.2 紧急制动试验</w:t>
            </w: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szCs w:val="21"/>
              </w:rPr>
              <w:t>试验时，观察制动器是否能够有效支持住载荷，并且测量制动距离，检查制动距离是否符合TSG 51—2023中2.5.6(2)要求</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highlight w:val="yellow"/>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restart"/>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vMerge w:val="restart"/>
            <w:tcBorders>
              <w:tl2br w:val="nil"/>
              <w:tr2bl w:val="nil"/>
            </w:tcBorders>
            <w:vAlign w:val="center"/>
          </w:tcPr>
          <w:p>
            <w:pPr>
              <w:pStyle w:val="11"/>
              <w:snapToGrid w:val="0"/>
              <w:spacing w:line="290" w:lineRule="exact"/>
              <w:ind w:left="0" w:firstLine="0"/>
              <w:jc w:val="center"/>
              <w:rPr>
                <w:rFonts w:ascii="宋体" w:hAnsi="宋体" w:cs="宋体"/>
                <w:szCs w:val="21"/>
              </w:rPr>
            </w:pPr>
            <w:r>
              <w:rPr>
                <w:rFonts w:hint="eastAsia" w:ascii="宋体" w:hAnsi="宋体" w:cs="宋体"/>
                <w:szCs w:val="21"/>
              </w:rPr>
              <w:t>C4.9.8.3 冗余超速保护试验</w:t>
            </w: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szCs w:val="21"/>
              </w:rPr>
              <w:t>(1)试验时，观察超速保护开关是否起作用</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highlight w:val="yellow"/>
              </w:rPr>
            </w:pPr>
          </w:p>
        </w:tc>
        <w:tc>
          <w:tcPr>
            <w:tcW w:w="1642" w:type="dxa"/>
            <w:vMerge w:val="restart"/>
            <w:tcBorders>
              <w:tl2br w:val="nil"/>
              <w:tr2bl w:val="nil"/>
            </w:tcBorders>
            <w:vAlign w:val="center"/>
          </w:tcPr>
          <w:p>
            <w:pPr>
              <w:snapToGrid w:val="0"/>
              <w:spacing w:line="290" w:lineRule="exact"/>
              <w:jc w:val="center"/>
              <w:rPr>
                <w:rFonts w:ascii="宋体" w:hAnsi="宋体" w:cs="宋体"/>
                <w:color w:val="000000"/>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11"/>
              <w:tabs>
                <w:tab w:val="left" w:pos="420"/>
              </w:tabs>
              <w:snapToGrid w:val="0"/>
              <w:spacing w:line="290" w:lineRule="exact"/>
              <w:ind w:left="210" w:firstLine="0"/>
              <w:jc w:val="center"/>
              <w:rPr>
                <w:rFonts w:ascii="宋体" w:hAnsi="宋体" w:cs="宋体"/>
                <w:color w:val="000000"/>
                <w:szCs w:val="21"/>
              </w:rPr>
            </w:pPr>
          </w:p>
        </w:tc>
        <w:tc>
          <w:tcPr>
            <w:tcW w:w="1680" w:type="dxa"/>
            <w:vMerge w:val="continue"/>
            <w:tcBorders>
              <w:tl2br w:val="nil"/>
              <w:tr2bl w:val="nil"/>
            </w:tcBorders>
            <w:vAlign w:val="center"/>
          </w:tcPr>
          <w:p>
            <w:pPr>
              <w:pStyle w:val="11"/>
              <w:snapToGrid w:val="0"/>
              <w:spacing w:line="290" w:lineRule="exact"/>
              <w:ind w:left="0" w:firstLine="0"/>
              <w:jc w:val="center"/>
              <w:rPr>
                <w:rFonts w:ascii="宋体" w:hAnsi="宋体" w:cs="宋体"/>
                <w:color w:val="000000"/>
                <w:szCs w:val="21"/>
                <w:highlight w:val="yellow"/>
              </w:rPr>
            </w:pP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szCs w:val="21"/>
              </w:rPr>
              <w:t>(2)试验时，观察冗余超速保护功能是否起作用</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highlight w:val="yellow"/>
              </w:rPr>
            </w:pPr>
          </w:p>
        </w:tc>
        <w:tc>
          <w:tcPr>
            <w:tcW w:w="1642" w:type="dxa"/>
            <w:vMerge w:val="continue"/>
            <w:tcBorders>
              <w:tl2br w:val="nil"/>
              <w:tr2bl w:val="nil"/>
            </w:tcBorders>
            <w:vAlign w:val="center"/>
          </w:tcPr>
          <w:p>
            <w:pPr>
              <w:snapToGrid w:val="0"/>
              <w:spacing w:line="290" w:lineRule="exact"/>
              <w:jc w:val="center"/>
              <w:rPr>
                <w:rFonts w:ascii="宋体" w:hAnsi="宋体" w:cs="宋体"/>
                <w:color w:val="000000"/>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szCs w:val="21"/>
              </w:rPr>
            </w:pPr>
            <w:r>
              <w:rPr>
                <w:rFonts w:hint="eastAsia" w:ascii="宋体" w:hAnsi="宋体" w:cs="宋体"/>
                <w:szCs w:val="21"/>
              </w:rPr>
              <w:t>C4.9.8.4 过热保护功能试验</w:t>
            </w: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kern w:val="32"/>
                <w:szCs w:val="21"/>
              </w:rPr>
              <w:t>试验时，观察起重机械是否能够自动停机</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highlight w:val="yellow"/>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szCs w:val="21"/>
              </w:rPr>
            </w:pPr>
            <w:r>
              <w:rPr>
                <w:rFonts w:hint="eastAsia" w:ascii="宋体" w:hAnsi="宋体" w:cs="宋体"/>
                <w:szCs w:val="21"/>
              </w:rPr>
              <w:t>C4.9.8.5 过电流保护功能试验</w:t>
            </w: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kern w:val="32"/>
                <w:szCs w:val="21"/>
              </w:rPr>
              <w:t>试验时，观察起重机械是否能够自动停机</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highlight w:val="yellow"/>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szCs w:val="21"/>
              </w:rPr>
            </w:pPr>
            <w:r>
              <w:rPr>
                <w:rFonts w:hint="eastAsia" w:ascii="宋体" w:hAnsi="宋体" w:cs="宋体"/>
                <w:szCs w:val="21"/>
              </w:rPr>
              <w:t>C4.9.8.6 单制动试验</w:t>
            </w: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kern w:val="32"/>
                <w:szCs w:val="21"/>
              </w:rPr>
              <w:t>试验时，观察制动器是否能够有效支持住载荷</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highlight w:val="yellow"/>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pStyle w:val="11"/>
              <w:snapToGrid w:val="0"/>
              <w:spacing w:line="290" w:lineRule="exact"/>
              <w:ind w:left="0" w:firstLine="0"/>
              <w:jc w:val="center"/>
              <w:rPr>
                <w:rFonts w:ascii="宋体" w:hAnsi="宋体" w:cs="宋体"/>
                <w:szCs w:val="21"/>
              </w:rPr>
            </w:pPr>
            <w:r>
              <w:rPr>
                <w:rFonts w:hint="eastAsia" w:ascii="宋体" w:hAnsi="宋体" w:cs="宋体"/>
                <w:szCs w:val="21"/>
              </w:rPr>
              <w:t>C4.9.8.7 禁用要求</w:t>
            </w:r>
          </w:p>
        </w:tc>
        <w:tc>
          <w:tcPr>
            <w:tcW w:w="3776" w:type="dxa"/>
            <w:tcBorders>
              <w:tl2br w:val="nil"/>
              <w:tr2bl w:val="nil"/>
            </w:tcBorders>
            <w:vAlign w:val="center"/>
          </w:tcPr>
          <w:p>
            <w:pPr>
              <w:pStyle w:val="11"/>
              <w:snapToGrid w:val="0"/>
              <w:spacing w:line="290" w:lineRule="exact"/>
              <w:ind w:left="0" w:firstLine="0"/>
              <w:rPr>
                <w:rFonts w:ascii="宋体" w:hAnsi="宋体" w:cs="宋体"/>
                <w:szCs w:val="21"/>
              </w:rPr>
            </w:pPr>
            <w:r>
              <w:rPr>
                <w:rFonts w:hint="eastAsia" w:ascii="宋体" w:hAnsi="宋体" w:cs="宋体"/>
                <w:kern w:val="32"/>
                <w:szCs w:val="21"/>
              </w:rPr>
              <w:t>采用永磁直驱电动机作为起升机构的该类起重机，不得用于吊运熔融金属、易燃易爆化学品和危险品，并且不得在强磁场等环境中使用</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highlight w:val="yellow"/>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before="9" w:beforeLines="3" w:after="9" w:afterLines="3" w:line="330" w:lineRule="exact"/>
              <w:jc w:val="center"/>
              <w:rPr>
                <w:rFonts w:ascii="宋体" w:hAnsi="宋体" w:cs="宋体"/>
                <w:szCs w:val="21"/>
              </w:rPr>
            </w:pPr>
            <w:r>
              <w:rPr>
                <w:rFonts w:hint="eastAsia" w:ascii="宋体" w:hAnsi="宋体" w:cs="宋体"/>
                <w:szCs w:val="21"/>
              </w:rPr>
              <w:t>C4.9.9</w:t>
            </w:r>
          </w:p>
          <w:p>
            <w:pPr>
              <w:pStyle w:val="11"/>
              <w:snapToGrid w:val="0"/>
              <w:spacing w:line="290" w:lineRule="exact"/>
              <w:ind w:left="0" w:firstLine="0"/>
              <w:jc w:val="center"/>
              <w:rPr>
                <w:rFonts w:ascii="宋体" w:hAnsi="宋体" w:cs="宋体"/>
                <w:szCs w:val="21"/>
              </w:rPr>
            </w:pPr>
            <w:r>
              <w:rPr>
                <w:rFonts w:hint="eastAsia" w:ascii="宋体" w:hAnsi="宋体" w:cs="宋体"/>
                <w:szCs w:val="21"/>
              </w:rPr>
              <w:t>具有自动化功能的起重机械专项试验</w:t>
            </w:r>
          </w:p>
        </w:tc>
        <w:tc>
          <w:tcPr>
            <w:tcW w:w="3776" w:type="dxa"/>
            <w:tcBorders>
              <w:tl2br w:val="nil"/>
              <w:tr2bl w:val="nil"/>
            </w:tcBorders>
            <w:vAlign w:val="center"/>
          </w:tcPr>
          <w:p>
            <w:pPr>
              <w:pStyle w:val="11"/>
              <w:snapToGrid w:val="0"/>
              <w:spacing w:line="290" w:lineRule="exact"/>
              <w:ind w:left="0" w:firstLine="0"/>
              <w:rPr>
                <w:rFonts w:ascii="宋体" w:hAnsi="宋体" w:cs="宋体"/>
                <w:kern w:val="32"/>
                <w:szCs w:val="21"/>
              </w:rPr>
            </w:pPr>
            <w:r>
              <w:rPr>
                <w:rFonts w:hint="eastAsia" w:ascii="宋体" w:hAnsi="宋体" w:cs="宋体"/>
                <w:kern w:val="32"/>
                <w:szCs w:val="21"/>
              </w:rPr>
              <w:t>对具有自动化功能的起重机械，应当根据</w:t>
            </w:r>
            <w:r>
              <w:rPr>
                <w:rFonts w:hint="eastAsia" w:ascii="宋体" w:hAnsi="宋体" w:cs="宋体"/>
                <w:szCs w:val="21"/>
              </w:rPr>
              <w:t>TSG 51—2023中A6.4</w:t>
            </w:r>
            <w:r>
              <w:rPr>
                <w:rFonts w:hint="eastAsia" w:ascii="宋体" w:hAnsi="宋体" w:cs="宋体"/>
                <w:kern w:val="32"/>
                <w:szCs w:val="21"/>
              </w:rPr>
              <w:t>和设计文件中风险控制措施的要求，制定检验项目，对电气系统等进行功能验证与试验</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highlight w:val="yellow"/>
              </w:rPr>
            </w:pPr>
          </w:p>
        </w:tc>
        <w:tc>
          <w:tcPr>
            <w:tcW w:w="1642" w:type="dxa"/>
            <w:tcBorders>
              <w:tl2br w:val="nil"/>
              <w:tr2bl w:val="nil"/>
            </w:tcBorders>
            <w:vAlign w:val="center"/>
          </w:tcPr>
          <w:p>
            <w:pPr>
              <w:snapToGrid w:val="0"/>
              <w:spacing w:line="290" w:lineRule="exact"/>
              <w:jc w:val="center"/>
              <w:rPr>
                <w:rFonts w:ascii="宋体" w:hAnsi="宋体" w:cs="宋体"/>
                <w:color w:val="000000"/>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586" w:type="dxa"/>
            <w:tcBorders>
              <w:tl2br w:val="nil"/>
              <w:tr2bl w:val="nil"/>
            </w:tcBorders>
            <w:vAlign w:val="center"/>
          </w:tcPr>
          <w:p>
            <w:pPr>
              <w:pStyle w:val="11"/>
              <w:numPr>
                <w:ilvl w:val="0"/>
                <w:numId w:val="1"/>
              </w:numPr>
              <w:snapToGrid w:val="0"/>
              <w:spacing w:line="290" w:lineRule="exact"/>
              <w:ind w:left="210" w:firstLine="0"/>
              <w:jc w:val="center"/>
              <w:rPr>
                <w:rFonts w:ascii="宋体" w:hAnsi="宋体" w:cs="宋体"/>
                <w:color w:val="000000"/>
                <w:szCs w:val="21"/>
              </w:rPr>
            </w:pPr>
          </w:p>
        </w:tc>
        <w:tc>
          <w:tcPr>
            <w:tcW w:w="1680"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w:t>
            </w:r>
          </w:p>
        </w:tc>
        <w:tc>
          <w:tcPr>
            <w:tcW w:w="3776"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w:t>
            </w:r>
          </w:p>
        </w:tc>
        <w:tc>
          <w:tcPr>
            <w:tcW w:w="2669"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w:t>
            </w:r>
          </w:p>
        </w:tc>
        <w:tc>
          <w:tcPr>
            <w:tcW w:w="1642" w:type="dxa"/>
            <w:tcBorders>
              <w:tl2br w:val="nil"/>
              <w:tr2bl w:val="nil"/>
            </w:tcBorders>
            <w:vAlign w:val="center"/>
          </w:tcPr>
          <w:p>
            <w:pPr>
              <w:pStyle w:val="11"/>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w:t>
            </w:r>
          </w:p>
        </w:tc>
      </w:tr>
    </w:tbl>
    <w:p/>
    <w:p>
      <w:pPr>
        <w:rPr>
          <w:b w:val="0"/>
          <w:bCs w:val="0"/>
          <w:i/>
          <w:iCs/>
        </w:rPr>
      </w:pPr>
      <w:r>
        <w:rPr>
          <w:rFonts w:hint="eastAsia" w:ascii="宋体" w:hAnsi="宋体" w:cs="宋体"/>
          <w:b w:val="0"/>
          <w:bCs w:val="0"/>
          <w:i/>
          <w:iCs/>
          <w:color w:val="auto"/>
          <w:kern w:val="32"/>
          <w:sz w:val="18"/>
          <w:szCs w:val="18"/>
          <w:lang w:val="en-US" w:eastAsia="zh-CN" w:bidi="ar-SA"/>
        </w:rPr>
        <w:t>注：</w:t>
      </w:r>
      <w:r>
        <w:rPr>
          <w:rFonts w:hint="eastAsia" w:ascii="宋体" w:hAnsi="宋体" w:eastAsia="宋体" w:cs="宋体"/>
          <w:b w:val="0"/>
          <w:bCs w:val="0"/>
          <w:i/>
          <w:iCs/>
          <w:color w:val="auto"/>
          <w:kern w:val="32"/>
          <w:sz w:val="18"/>
          <w:szCs w:val="18"/>
          <w:lang w:val="en-US" w:eastAsia="zh-CN" w:bidi="ar-SA"/>
        </w:rPr>
        <w:t xml:space="preserve">C4.9.8 </w:t>
      </w:r>
      <w:r>
        <w:rPr>
          <w:rFonts w:hint="eastAsia" w:ascii="宋体" w:hAnsi="宋体" w:cs="宋体"/>
          <w:b w:val="0"/>
          <w:bCs w:val="0"/>
          <w:i/>
          <w:iCs/>
          <w:color w:val="auto"/>
          <w:kern w:val="32"/>
          <w:sz w:val="18"/>
          <w:szCs w:val="18"/>
          <w:lang w:val="en-US" w:eastAsia="zh-CN" w:bidi="ar-SA"/>
        </w:rPr>
        <w:t>.1--</w:t>
      </w:r>
      <w:r>
        <w:rPr>
          <w:rFonts w:hint="eastAsia" w:ascii="宋体" w:hAnsi="宋体" w:eastAsia="宋体" w:cs="宋体"/>
          <w:b w:val="0"/>
          <w:bCs w:val="0"/>
          <w:i/>
          <w:iCs/>
          <w:color w:val="auto"/>
          <w:kern w:val="32"/>
          <w:sz w:val="18"/>
          <w:szCs w:val="18"/>
          <w:lang w:val="en-US" w:eastAsia="zh-CN" w:bidi="ar-SA"/>
        </w:rPr>
        <w:t xml:space="preserve">C4.9.8 </w:t>
      </w:r>
      <w:r>
        <w:rPr>
          <w:rFonts w:hint="eastAsia" w:ascii="宋体" w:hAnsi="宋体" w:cs="宋体"/>
          <w:b w:val="0"/>
          <w:bCs w:val="0"/>
          <w:i/>
          <w:iCs/>
          <w:color w:val="auto"/>
          <w:kern w:val="32"/>
          <w:sz w:val="18"/>
          <w:szCs w:val="18"/>
          <w:lang w:val="en-US" w:eastAsia="zh-CN" w:bidi="ar-SA"/>
        </w:rPr>
        <w:t>.7</w:t>
      </w:r>
      <w:r>
        <w:rPr>
          <w:rFonts w:hint="eastAsia" w:ascii="宋体" w:hAnsi="宋体" w:eastAsia="宋体" w:cs="宋体"/>
          <w:b w:val="0"/>
          <w:bCs w:val="0"/>
          <w:i/>
          <w:iCs/>
          <w:color w:val="auto"/>
          <w:kern w:val="32"/>
          <w:sz w:val="18"/>
          <w:szCs w:val="18"/>
          <w:lang w:val="en-US" w:eastAsia="zh-CN" w:bidi="ar-SA"/>
        </w:rPr>
        <w:t xml:space="preserve"> </w:t>
      </w:r>
      <w:r>
        <w:rPr>
          <w:rFonts w:hint="eastAsia" w:ascii="宋体" w:hAnsi="宋体" w:cs="宋体"/>
          <w:b w:val="0"/>
          <w:bCs w:val="0"/>
          <w:i/>
          <w:iCs/>
          <w:color w:val="auto"/>
          <w:kern w:val="32"/>
          <w:sz w:val="18"/>
          <w:szCs w:val="18"/>
          <w:lang w:val="en-US" w:eastAsia="zh-CN" w:bidi="ar-SA"/>
        </w:rPr>
        <w:t>仅适用于</w:t>
      </w:r>
      <w:r>
        <w:rPr>
          <w:rFonts w:hint="eastAsia" w:ascii="宋体" w:hAnsi="宋体" w:eastAsia="宋体" w:cs="宋体"/>
          <w:b w:val="0"/>
          <w:bCs w:val="0"/>
          <w:i/>
          <w:iCs/>
          <w:color w:val="auto"/>
          <w:kern w:val="32"/>
          <w:sz w:val="18"/>
          <w:szCs w:val="18"/>
          <w:lang w:val="en-US" w:eastAsia="zh-CN" w:bidi="ar-SA"/>
        </w:rPr>
        <w:t>采用永磁直驱电动机作为起升机构的起重机械专项试验</w:t>
      </w:r>
    </w:p>
    <w:p>
      <w:pPr>
        <w:spacing w:before="159" w:beforeLines="50" w:after="159" w:afterLines="50"/>
        <w:rPr>
          <w:rFonts w:hint="default" w:eastAsiaTheme="minorEastAsia"/>
          <w:i/>
          <w:iCs/>
          <w:color w:val="0000FF"/>
          <w:u w:val="none"/>
          <w:shd w:val="clear" w:color="auto" w:fill="auto"/>
          <w:lang w:val="en-US" w:eastAsia="zh-CN"/>
        </w:rPr>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p/>
    <w:p/>
    <w:p/>
    <w:p/>
    <w:p/>
    <w:p/>
    <w:p/>
    <w:p/>
    <w:p/>
    <w:p/>
    <w:p/>
    <w:p/>
    <w:p/>
    <w:p/>
    <w:p/>
    <w:p/>
    <w:p/>
    <w:p/>
    <w:p/>
    <w:p>
      <w:pPr>
        <w:adjustRightInd w:val="0"/>
        <w:spacing w:line="360" w:lineRule="auto"/>
        <w:ind w:firstLine="420" w:firstLineChars="150"/>
        <w:textAlignment w:val="auto"/>
        <w:rPr>
          <w:rFonts w:hint="eastAsia" w:ascii="宋体" w:hAnsi="宋体" w:eastAsia="宋体" w:cs="Times New Roman"/>
          <w:bCs/>
          <w:color w:val="000000"/>
          <w:kern w:val="2"/>
          <w:sz w:val="28"/>
          <w:szCs w:val="28"/>
        </w:rPr>
      </w:pPr>
    </w:p>
    <w:p>
      <w:pPr>
        <w:adjustRightInd w:val="0"/>
        <w:spacing w:line="360" w:lineRule="auto"/>
        <w:ind w:firstLine="420" w:firstLineChars="150"/>
        <w:textAlignment w:val="auto"/>
        <w:rPr>
          <w:rFonts w:hint="eastAsia" w:ascii="宋体" w:hAnsi="宋体" w:eastAsia="宋体" w:cs="Times New Roman"/>
          <w:bCs/>
          <w:color w:val="000000"/>
          <w:kern w:val="2"/>
          <w:sz w:val="28"/>
          <w:szCs w:val="28"/>
        </w:rPr>
      </w:pPr>
    </w:p>
    <w:p>
      <w:pPr>
        <w:adjustRightInd w:val="0"/>
        <w:spacing w:line="360" w:lineRule="auto"/>
        <w:ind w:firstLine="420" w:firstLineChars="150"/>
        <w:textAlignment w:val="auto"/>
        <w:rPr>
          <w:rFonts w:hint="eastAsia" w:ascii="宋体" w:hAnsi="宋体" w:eastAsia="宋体" w:cs="Times New Roman"/>
          <w:bCs/>
          <w:color w:val="000000"/>
          <w:kern w:val="2"/>
          <w:sz w:val="28"/>
          <w:szCs w:val="28"/>
        </w:rPr>
      </w:pPr>
      <w:r>
        <w:rPr>
          <w:rFonts w:hint="eastAsia" w:ascii="宋体" w:hAnsi="宋体" w:eastAsia="宋体" w:cs="Times New Roman"/>
          <w:bCs/>
          <w:color w:val="000000"/>
          <w:kern w:val="2"/>
          <w:sz w:val="28"/>
          <w:szCs w:val="28"/>
        </w:rPr>
        <w:t>附件1：</w:t>
      </w:r>
    </w:p>
    <w:p>
      <w:pPr>
        <w:adjustRightInd w:val="0"/>
        <w:spacing w:line="360" w:lineRule="auto"/>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 xml:space="preserve">起重机安装基础与土建验收质量承诺证明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使用单位</w:t>
      </w:r>
      <w:r>
        <w:rPr>
          <w:rFonts w:hint="eastAsia" w:ascii="宋体" w:hAnsi="宋体" w:eastAsia="宋体" w:cs="Times New Roman"/>
          <w:color w:val="000000"/>
          <w:kern w:val="2"/>
          <w:sz w:val="28"/>
          <w:szCs w:val="28"/>
          <w:u w:val="single"/>
        </w:rPr>
        <w:t xml:space="preserve">                          </w:t>
      </w:r>
      <w:r>
        <w:rPr>
          <w:rFonts w:hint="eastAsia" w:ascii="宋体" w:hAnsi="宋体" w:eastAsia="宋体" w:cs="Times New Roman"/>
          <w:color w:val="000000"/>
          <w:kern w:val="2"/>
          <w:sz w:val="28"/>
          <w:szCs w:val="28"/>
        </w:rPr>
        <w:t xml:space="preserve">  产品编号</w:t>
      </w:r>
      <w:r>
        <w:rPr>
          <w:rFonts w:hint="eastAsia" w:ascii="宋体" w:hAnsi="宋体" w:eastAsia="宋体" w:cs="Times New Roman"/>
          <w:color w:val="000000"/>
          <w:kern w:val="2"/>
          <w:sz w:val="28"/>
          <w:szCs w:val="28"/>
          <w:u w:val="single"/>
        </w:rPr>
        <w:t xml:space="preserve">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施工单位</w:t>
      </w:r>
      <w:r>
        <w:rPr>
          <w:rFonts w:hint="eastAsia" w:ascii="宋体" w:hAnsi="宋体" w:eastAsia="宋体" w:cs="Times New Roman"/>
          <w:color w:val="000000"/>
          <w:spacing w:val="-20"/>
          <w:kern w:val="2"/>
          <w:sz w:val="28"/>
          <w:szCs w:val="28"/>
          <w:u w:val="single"/>
        </w:rPr>
        <w:t xml:space="preserve">                                    </w:t>
      </w:r>
      <w:r>
        <w:rPr>
          <w:rFonts w:hint="eastAsia" w:ascii="宋体" w:hAnsi="宋体" w:eastAsia="宋体" w:cs="Times New Roman"/>
          <w:color w:val="000000"/>
          <w:spacing w:val="-20"/>
          <w:kern w:val="2"/>
          <w:sz w:val="28"/>
          <w:szCs w:val="28"/>
        </w:rPr>
        <w:t xml:space="preserve">   </w:t>
      </w:r>
      <w:r>
        <w:rPr>
          <w:rFonts w:hint="eastAsia" w:ascii="宋体" w:hAnsi="宋体" w:eastAsia="宋体" w:cs="Times New Roman"/>
          <w:color w:val="000000"/>
          <w:kern w:val="2"/>
          <w:sz w:val="28"/>
          <w:szCs w:val="28"/>
        </w:rPr>
        <w:t>施工位置</w:t>
      </w:r>
      <w:r>
        <w:rPr>
          <w:rFonts w:hint="eastAsia" w:ascii="宋体" w:hAnsi="宋体" w:eastAsia="宋体" w:cs="Times New Roman"/>
          <w:color w:val="000000"/>
          <w:kern w:val="2"/>
          <w:sz w:val="28"/>
          <w:szCs w:val="28"/>
          <w:u w:val="single"/>
        </w:rPr>
        <w:t xml:space="preserve">                    </w:t>
      </w:r>
    </w:p>
    <w:p>
      <w:pPr>
        <w:adjustRightInd/>
        <w:spacing w:line="360" w:lineRule="auto"/>
        <w:ind w:firstLine="1285" w:firstLineChars="400"/>
        <w:textAlignment w:val="auto"/>
        <w:rPr>
          <w:rFonts w:hint="eastAsia" w:ascii="宋体" w:hAnsi="宋体" w:eastAsia="宋体" w:cs="Times New Roman"/>
          <w:b/>
          <w:bCs/>
          <w:color w:val="000000"/>
          <w:kern w:val="2"/>
          <w:sz w:val="32"/>
          <w:szCs w:val="32"/>
          <w:u w:val="single"/>
        </w:rPr>
      </w:pPr>
      <w:r>
        <w:rPr>
          <w:rFonts w:hint="eastAsia" w:ascii="宋体" w:hAnsi="宋体" w:eastAsia="宋体" w:cs="Times New Roman"/>
          <w:b/>
          <w:bCs/>
          <w:color w:val="000000"/>
          <w:kern w:val="2"/>
          <w:sz w:val="32"/>
          <w:szCs w:val="32"/>
        </w:rPr>
        <w:t>轨道、承重梁等基础土建工程，经</w:t>
      </w:r>
      <w:r>
        <w:rPr>
          <w:rFonts w:hint="eastAsia" w:ascii="宋体" w:hAnsi="宋体" w:eastAsia="宋体" w:cs="Times New Roman"/>
          <w:b/>
          <w:bCs/>
          <w:color w:val="000000"/>
          <w:kern w:val="2"/>
          <w:sz w:val="32"/>
          <w:szCs w:val="32"/>
          <w:u w:val="single"/>
        </w:rPr>
        <w:t xml:space="preserve">       月       日</w:t>
      </w:r>
      <w:r>
        <w:rPr>
          <w:rFonts w:hint="eastAsia" w:ascii="宋体" w:hAnsi="宋体" w:eastAsia="宋体" w:cs="Times New Roman"/>
          <w:b/>
          <w:bCs/>
          <w:color w:val="000000"/>
          <w:kern w:val="2"/>
          <w:sz w:val="32"/>
          <w:szCs w:val="32"/>
        </w:rPr>
        <w:t>验收</w:t>
      </w:r>
    </w:p>
    <w:p>
      <w:pPr>
        <w:adjustRightInd/>
        <w:spacing w:line="360" w:lineRule="auto"/>
        <w:ind w:firstLine="629" w:firstLineChars="196"/>
        <w:textAlignment w:val="auto"/>
        <w:rPr>
          <w:rFonts w:hint="eastAsia" w:ascii="宋体" w:hAnsi="宋体" w:eastAsia="宋体" w:cs="Times New Roman"/>
          <w:b/>
          <w:bCs/>
          <w:color w:val="000000"/>
          <w:kern w:val="2"/>
          <w:sz w:val="32"/>
          <w:szCs w:val="32"/>
          <w:u w:val="single"/>
        </w:rPr>
      </w:pPr>
      <w:r>
        <w:rPr>
          <w:rFonts w:hint="eastAsia" w:ascii="宋体" w:hAnsi="宋体" w:eastAsia="宋体" w:cs="Times New Roman"/>
          <w:b/>
          <w:bCs/>
          <w:color w:val="000000"/>
          <w:kern w:val="2"/>
          <w:sz w:val="32"/>
          <w:szCs w:val="32"/>
        </w:rPr>
        <w:t>符合安装规范，有检查验收质量合格记录。</w:t>
      </w:r>
    </w:p>
    <w:p>
      <w:pPr>
        <w:adjustRightInd/>
        <w:spacing w:line="360" w:lineRule="auto"/>
        <w:ind w:firstLine="840" w:firstLineChars="3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施工单位确认人：                      使用单位负责人：</w:t>
      </w:r>
    </w:p>
    <w:p>
      <w:pPr>
        <w:adjustRightInd/>
        <w:spacing w:line="360" w:lineRule="auto"/>
        <w:ind w:firstLine="1400" w:firstLineChars="5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（章）                                 （章）</w:t>
      </w:r>
    </w:p>
    <w:p>
      <w:pPr>
        <w:adjustRightInd w:val="0"/>
        <w:spacing w:line="360" w:lineRule="auto"/>
        <w:ind w:firstLine="980" w:firstLineChars="35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年    月    日                          年    月    日</w:t>
      </w:r>
      <w:r>
        <w:rPr>
          <w:sz w:val="28"/>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361315</wp:posOffset>
                </wp:positionV>
                <wp:extent cx="6131560" cy="11430"/>
                <wp:effectExtent l="0" t="4445" r="2540" b="12700"/>
                <wp:wrapNone/>
                <wp:docPr id="1" name="直接连接符 1"/>
                <wp:cNvGraphicFramePr/>
                <a:graphic xmlns:a="http://schemas.openxmlformats.org/drawingml/2006/main">
                  <a:graphicData uri="http://schemas.microsoft.com/office/word/2010/wordprocessingShape">
                    <wps:wsp>
                      <wps:cNvCnPr/>
                      <wps:spPr>
                        <a:xfrm flipV="1">
                          <a:off x="810260" y="4787900"/>
                          <a:ext cx="613156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7.8pt;margin-top:28.45pt;height:0.9pt;width:482.8pt;z-index:251659264;mso-width-relative:page;mso-height-relative:page;" filled="f" stroked="t" coordsize="21600,21600" o:gfxdata="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eJFcL9kAAAAJAQAADwAA&#10;AAAAAAABACAAAAA4AAAAZHJzL2Rvd25yZXYueG1sUEsBAhQAFAAAAAgAh07iQBbxdmn/AQAAygMA&#10;AA4AAAAAAAAAAQAgAAAAPgEAAGRycy9lMm9Eb2MueG1sUEsFBgAAAAAGAAYAWQEAAK8FAAAAAA==&#10;">
                <v:fill on="f" focussize="0,0"/>
                <v:stroke weight="0.5pt" color="#5B9BD5 [3204]" miterlimit="8" joinstyle="miter"/>
                <v:imagedata o:title=""/>
                <o:lock v:ext="edit" aspectratio="f"/>
              </v:line>
            </w:pict>
          </mc:Fallback>
        </mc:AlternateContent>
      </w:r>
      <w:r>
        <w:rPr>
          <w:rFonts w:hint="eastAsia" w:ascii="宋体" w:hAnsi="宋体" w:eastAsia="宋体" w:cs="Times New Roman"/>
          <w:color w:val="000000"/>
          <w:kern w:val="2"/>
          <w:sz w:val="28"/>
          <w:szCs w:val="28"/>
        </w:rPr>
        <w:t xml:space="preserve"> </w:t>
      </w:r>
    </w:p>
    <w:p>
      <w:pPr>
        <w:adjustRightInd/>
        <w:spacing w:after="120" w:afterLines="50" w:line="240" w:lineRule="auto"/>
        <w:ind w:firstLine="700" w:firstLineChars="250"/>
        <w:textAlignment w:val="auto"/>
        <w:rPr>
          <w:rFonts w:hint="eastAsia" w:ascii="宋体" w:hAnsi="宋体" w:eastAsia="宋体" w:cs="Times New Roman"/>
          <w:bCs/>
          <w:color w:val="000000"/>
          <w:kern w:val="2"/>
          <w:sz w:val="28"/>
          <w:szCs w:val="36"/>
        </w:rPr>
      </w:pPr>
      <w:r>
        <w:rPr>
          <w:rFonts w:hint="eastAsia" w:ascii="宋体" w:hAnsi="宋体" w:eastAsia="宋体" w:cs="Times New Roman"/>
          <w:bCs/>
          <w:color w:val="000000"/>
          <w:kern w:val="2"/>
          <w:sz w:val="28"/>
          <w:szCs w:val="36"/>
        </w:rPr>
        <w:t>附件2：</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 xml:space="preserve">起重机预期用途和工作环境说明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使用单位</w:t>
      </w:r>
      <w:r>
        <w:rPr>
          <w:rFonts w:hint="eastAsia" w:ascii="宋体" w:hAnsi="宋体" w:eastAsia="宋体" w:cs="Times New Roman"/>
          <w:color w:val="000000"/>
          <w:kern w:val="2"/>
          <w:sz w:val="28"/>
          <w:szCs w:val="28"/>
          <w:u w:val="single"/>
        </w:rPr>
        <w:t xml:space="preserve">                          </w:t>
      </w:r>
      <w:r>
        <w:rPr>
          <w:rFonts w:hint="eastAsia" w:ascii="宋体" w:hAnsi="宋体" w:eastAsia="宋体" w:cs="Times New Roman"/>
          <w:color w:val="000000"/>
          <w:kern w:val="2"/>
          <w:sz w:val="28"/>
          <w:szCs w:val="28"/>
        </w:rPr>
        <w:t xml:space="preserve">  产品编号</w:t>
      </w:r>
      <w:r>
        <w:rPr>
          <w:rFonts w:hint="eastAsia" w:ascii="宋体" w:hAnsi="宋体" w:eastAsia="宋体" w:cs="Times New Roman"/>
          <w:color w:val="000000"/>
          <w:kern w:val="2"/>
          <w:sz w:val="28"/>
          <w:szCs w:val="28"/>
          <w:u w:val="single"/>
        </w:rPr>
        <w:t xml:space="preserve">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施工单位</w:t>
      </w:r>
      <w:r>
        <w:rPr>
          <w:rFonts w:hint="eastAsia" w:ascii="宋体" w:hAnsi="宋体" w:eastAsia="宋体" w:cs="Times New Roman"/>
          <w:color w:val="000000"/>
          <w:spacing w:val="-20"/>
          <w:kern w:val="2"/>
          <w:sz w:val="28"/>
          <w:szCs w:val="28"/>
          <w:u w:val="single"/>
        </w:rPr>
        <w:t xml:space="preserve">                                    </w:t>
      </w:r>
      <w:r>
        <w:rPr>
          <w:rFonts w:hint="eastAsia" w:ascii="宋体" w:hAnsi="宋体" w:eastAsia="宋体" w:cs="Times New Roman"/>
          <w:color w:val="000000"/>
          <w:spacing w:val="-20"/>
          <w:kern w:val="2"/>
          <w:sz w:val="28"/>
          <w:szCs w:val="28"/>
        </w:rPr>
        <w:t xml:space="preserve">   </w:t>
      </w:r>
      <w:r>
        <w:rPr>
          <w:rFonts w:hint="eastAsia" w:ascii="宋体" w:hAnsi="宋体" w:eastAsia="宋体" w:cs="Times New Roman"/>
          <w:color w:val="000000"/>
          <w:kern w:val="2"/>
          <w:sz w:val="28"/>
          <w:szCs w:val="28"/>
        </w:rPr>
        <w:t>施工位置</w:t>
      </w:r>
      <w:r>
        <w:rPr>
          <w:rFonts w:hint="eastAsia" w:ascii="宋体" w:hAnsi="宋体" w:eastAsia="宋体" w:cs="Times New Roman"/>
          <w:color w:val="000000"/>
          <w:kern w:val="2"/>
          <w:sz w:val="28"/>
          <w:szCs w:val="28"/>
          <w:u w:val="single"/>
        </w:rPr>
        <w:t xml:space="preserve">               </w:t>
      </w:r>
    </w:p>
    <w:p>
      <w:pPr>
        <w:pStyle w:val="3"/>
        <w:widowControl/>
        <w:adjustRightInd/>
        <w:spacing w:before="120" w:beforeLines="50" w:line="360" w:lineRule="auto"/>
        <w:ind w:firstLine="749" w:firstLineChars="249"/>
        <w:textAlignment w:val="auto"/>
        <w:rPr>
          <w:rFonts w:hint="eastAsia" w:hAnsi="宋体"/>
          <w:color w:val="000000"/>
          <w:sz w:val="28"/>
          <w:szCs w:val="28"/>
        </w:rPr>
      </w:pPr>
      <w:r>
        <w:rPr>
          <w:rFonts w:hint="eastAsia" w:hAnsi="宋体"/>
          <w:b/>
          <w:bCs/>
          <w:color w:val="000000"/>
          <w:sz w:val="30"/>
          <w:szCs w:val="30"/>
        </w:rPr>
        <w:t xml:space="preserve">起重机预期用途： </w:t>
      </w:r>
      <w:r>
        <w:rPr>
          <w:rFonts w:hint="eastAsia" w:hAnsi="宋体"/>
          <w:color w:val="000000"/>
          <w:sz w:val="28"/>
          <w:szCs w:val="28"/>
        </w:rPr>
        <w:t>□吊运液态熔融金属   □吊运炽热固态金属</w:t>
      </w:r>
    </w:p>
    <w:p>
      <w:pPr>
        <w:pStyle w:val="3"/>
        <w:widowControl/>
        <w:adjustRightInd/>
        <w:spacing w:before="120" w:beforeLines="50" w:line="360" w:lineRule="auto"/>
        <w:ind w:firstLine="837" w:firstLineChars="299"/>
        <w:textAlignment w:val="auto"/>
        <w:rPr>
          <w:rFonts w:hint="eastAsia" w:hAnsi="宋体"/>
          <w:b/>
          <w:bCs/>
          <w:color w:val="000000"/>
          <w:sz w:val="30"/>
          <w:szCs w:val="30"/>
        </w:rPr>
      </w:pPr>
      <w:r>
        <w:rPr>
          <w:rFonts w:hint="eastAsia" w:hAnsi="宋体"/>
          <w:color w:val="000000"/>
          <w:sz w:val="28"/>
          <w:szCs w:val="28"/>
        </w:rPr>
        <w:t>□吊运易燃易爆等危险品   □其他：</w:t>
      </w:r>
      <w:r>
        <w:rPr>
          <w:rFonts w:hint="eastAsia" w:hAnsi="宋体"/>
          <w:color w:val="000000"/>
          <w:sz w:val="28"/>
          <w:szCs w:val="28"/>
          <w:u w:val="single"/>
        </w:rPr>
        <w:t xml:space="preserve">       </w:t>
      </w:r>
      <w:r>
        <w:rPr>
          <w:rFonts w:hint="eastAsia" w:hAnsi="宋体"/>
          <w:color w:val="000000"/>
          <w:sz w:val="24"/>
          <w:szCs w:val="24"/>
          <w:u w:val="single"/>
        </w:rPr>
        <w:t xml:space="preserve">              </w:t>
      </w:r>
    </w:p>
    <w:p>
      <w:pPr>
        <w:pStyle w:val="3"/>
        <w:widowControl/>
        <w:adjustRightInd/>
        <w:spacing w:line="360" w:lineRule="auto"/>
        <w:ind w:firstLine="752" w:firstLineChars="250"/>
        <w:textAlignment w:val="auto"/>
        <w:rPr>
          <w:rFonts w:hint="eastAsia" w:hAnsi="宋体"/>
          <w:b/>
          <w:bCs/>
          <w:color w:val="000000"/>
          <w:sz w:val="30"/>
          <w:szCs w:val="30"/>
        </w:rPr>
      </w:pPr>
      <w:r>
        <w:rPr>
          <w:rFonts w:hint="eastAsia" w:hAnsi="宋体"/>
          <w:b/>
          <w:bCs/>
          <w:color w:val="000000"/>
          <w:sz w:val="30"/>
          <w:szCs w:val="30"/>
        </w:rPr>
        <w:t xml:space="preserve">起重机使用环境： </w:t>
      </w:r>
      <w:r>
        <w:rPr>
          <w:rFonts w:hint="eastAsia" w:hAnsi="宋体"/>
          <w:color w:val="000000"/>
          <w:sz w:val="28"/>
          <w:szCs w:val="28"/>
        </w:rPr>
        <w:t>□高温     □有毒有害     □粉尘</w:t>
      </w:r>
      <w:r>
        <w:rPr>
          <w:rFonts w:hint="eastAsia" w:hAnsi="宋体"/>
          <w:b/>
          <w:bCs/>
          <w:color w:val="000000"/>
          <w:sz w:val="30"/>
          <w:szCs w:val="30"/>
        </w:rPr>
        <w:t xml:space="preserve">  </w:t>
      </w:r>
    </w:p>
    <w:p>
      <w:pPr>
        <w:pStyle w:val="3"/>
        <w:widowControl/>
        <w:adjustRightInd/>
        <w:spacing w:line="360" w:lineRule="auto"/>
        <w:ind w:firstLine="831" w:firstLineChars="297"/>
        <w:textAlignment w:val="auto"/>
        <w:rPr>
          <w:rFonts w:hint="eastAsia" w:hAnsi="宋体"/>
          <w:color w:val="000000"/>
          <w:sz w:val="28"/>
          <w:szCs w:val="28"/>
        </w:rPr>
      </w:pPr>
      <w:r>
        <w:rPr>
          <w:rFonts w:hint="eastAsia" w:hAnsi="宋体"/>
          <w:color w:val="000000"/>
          <w:sz w:val="28"/>
          <w:szCs w:val="28"/>
        </w:rPr>
        <w:t>□易燃易爆    □其他：</w:t>
      </w:r>
      <w:r>
        <w:rPr>
          <w:rFonts w:hint="eastAsia" w:hAnsi="宋体"/>
          <w:color w:val="000000"/>
          <w:sz w:val="28"/>
          <w:szCs w:val="28"/>
          <w:u w:val="single"/>
        </w:rPr>
        <w:t xml:space="preserve">       </w:t>
      </w:r>
      <w:r>
        <w:rPr>
          <w:rFonts w:hint="eastAsia" w:hAnsi="宋体"/>
          <w:color w:val="000000"/>
          <w:sz w:val="24"/>
          <w:szCs w:val="24"/>
          <w:u w:val="single"/>
        </w:rPr>
        <w:t xml:space="preserve">              </w:t>
      </w:r>
    </w:p>
    <w:p>
      <w:pPr>
        <w:pStyle w:val="3"/>
        <w:widowControl/>
        <w:adjustRightInd/>
        <w:spacing w:line="360" w:lineRule="auto"/>
        <w:ind w:firstLine="752" w:firstLineChars="250"/>
        <w:textAlignment w:val="auto"/>
        <w:rPr>
          <w:rFonts w:hint="eastAsia" w:hAnsi="宋体"/>
          <w:color w:val="000000"/>
          <w:sz w:val="28"/>
          <w:szCs w:val="28"/>
        </w:rPr>
      </w:pPr>
      <w:r>
        <w:rPr>
          <w:rFonts w:hint="eastAsia" w:hAnsi="宋体"/>
          <w:b/>
          <w:bCs/>
          <w:color w:val="000000"/>
          <w:sz w:val="30"/>
          <w:szCs w:val="30"/>
        </w:rPr>
        <w:t>起重机选型与使用工况：</w:t>
      </w:r>
      <w:r>
        <w:rPr>
          <w:rFonts w:hint="eastAsia" w:hAnsi="宋体"/>
          <w:color w:val="000000"/>
          <w:sz w:val="28"/>
          <w:szCs w:val="28"/>
        </w:rPr>
        <w:t>□匹配     □不匹配</w:t>
      </w:r>
    </w:p>
    <w:p>
      <w:pPr>
        <w:adjustRightInd/>
        <w:spacing w:line="360" w:lineRule="auto"/>
        <w:ind w:firstLine="840" w:firstLineChars="3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施工单位确认人：                      使用单位负责人：</w:t>
      </w:r>
    </w:p>
    <w:p>
      <w:pPr>
        <w:adjustRightInd/>
        <w:spacing w:line="360" w:lineRule="auto"/>
        <w:ind w:firstLine="1400" w:firstLineChars="5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（章）                                 （章）</w:t>
      </w:r>
    </w:p>
    <w:p>
      <w:pPr>
        <w:adjustRightInd w:val="0"/>
        <w:spacing w:line="360" w:lineRule="auto"/>
        <w:ind w:firstLine="980" w:firstLineChars="35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年    月    日                          年    月    日</w:t>
      </w:r>
    </w:p>
    <w:p>
      <w:pPr>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r>
        <w:rPr>
          <w:rFonts w:hint="eastAsia" w:ascii="宋体" w:hAnsi="宋体" w:eastAsia="宋体" w:cs="Times New Roman"/>
          <w:bCs/>
          <w:color w:val="000000"/>
          <w:kern w:val="2"/>
          <w:sz w:val="28"/>
          <w:szCs w:val="36"/>
          <w:lang w:val="en-US" w:eastAsia="zh-CN"/>
        </w:rPr>
        <w:t>附件3：</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试验载荷的标定声明文件</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河南省特种设备检验技术研究院</w:t>
      </w:r>
      <w:r>
        <w:rPr>
          <w:rFonts w:hint="eastAsia" w:eastAsia="宋体" w:cs="Times New Roman"/>
          <w:kern w:val="2"/>
          <w:sz w:val="28"/>
          <w:szCs w:val="28"/>
          <w:lang w:eastAsia="zh-CN"/>
        </w:rPr>
        <w:t>三门峡</w:t>
      </w:r>
      <w:r>
        <w:rPr>
          <w:rFonts w:hint="eastAsia" w:eastAsia="宋体" w:cs="Times New Roman"/>
          <w:kern w:val="2"/>
          <w:sz w:val="28"/>
          <w:szCs w:val="28"/>
        </w:rPr>
        <w:t>分院：</w:t>
      </w:r>
    </w:p>
    <w:p>
      <w:pPr>
        <w:keepNext w:val="0"/>
        <w:keepLines w:val="0"/>
        <w:pageBreakBefore w:val="0"/>
        <w:widowControl w:val="0"/>
        <w:kinsoku/>
        <w:wordWrap/>
        <w:overflowPunct/>
        <w:topLinePunct w:val="0"/>
        <w:autoSpaceDE/>
        <w:autoSpaceDN/>
        <w:bidi w:val="0"/>
        <w:adjustRightInd w:val="0"/>
        <w:snapToGrid w:val="0"/>
        <w:spacing w:line="300" w:lineRule="auto"/>
        <w:ind w:firstLine="1307" w:firstLineChars="467"/>
        <w:jc w:val="left"/>
        <w:textAlignment w:val="auto"/>
        <w:rPr>
          <w:rFonts w:hint="eastAsia" w:eastAsia="宋体" w:cs="Times New Roman"/>
          <w:kern w:val="2"/>
          <w:sz w:val="28"/>
          <w:szCs w:val="28"/>
          <w:lang w:eastAsia="zh-CN"/>
        </w:rPr>
      </w:pPr>
      <w:r>
        <w:rPr>
          <w:rFonts w:hint="eastAsia" w:eastAsia="宋体" w:cs="Times New Roman"/>
          <w:kern w:val="2"/>
          <w:sz w:val="28"/>
          <w:szCs w:val="28"/>
        </w:rPr>
        <w:t>我单位申</w:t>
      </w:r>
      <w:r>
        <w:rPr>
          <w:rFonts w:hint="eastAsia" w:ascii="宋体" w:hAnsi="宋体" w:eastAsia="宋体" w:cs="Times New Roman"/>
          <w:kern w:val="2"/>
          <w:sz w:val="28"/>
          <w:szCs w:val="28"/>
        </w:rPr>
        <w:t>报</w:t>
      </w:r>
      <w:r>
        <w:rPr>
          <w:rFonts w:hint="eastAsia" w:eastAsia="宋体" w:cs="Times New Roman"/>
          <w:kern w:val="2"/>
          <w:sz w:val="28"/>
          <w:szCs w:val="28"/>
        </w:rPr>
        <w:t>首次检验</w:t>
      </w:r>
      <w:r>
        <w:rPr>
          <w:rFonts w:hint="eastAsia" w:eastAsia="宋体" w:cs="Times New Roman"/>
          <w:kern w:val="2"/>
          <w:sz w:val="28"/>
          <w:szCs w:val="28"/>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u w:val="single"/>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rPr>
        <w:t>台</w:t>
      </w:r>
      <w:r>
        <w:rPr>
          <w:rFonts w:hint="eastAsia" w:eastAsia="宋体" w:cs="Times New Roman"/>
          <w:kern w:val="2"/>
          <w:sz w:val="28"/>
          <w:szCs w:val="28"/>
          <w:u w:val="none"/>
          <w:lang w:val="en-US" w:eastAsia="zh-CN"/>
        </w:rPr>
        <w:t>起重机械（明细详见下表）</w:t>
      </w:r>
      <w:r>
        <w:rPr>
          <w:rFonts w:hint="eastAsia" w:eastAsia="宋体" w:cs="Times New Roman"/>
          <w:kern w:val="2"/>
          <w:sz w:val="28"/>
          <w:szCs w:val="28"/>
          <w:lang w:eastAsia="zh-CN"/>
        </w:rPr>
        <w:t>。</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525"/>
        <w:gridCol w:w="825"/>
        <w:gridCol w:w="1165"/>
        <w:gridCol w:w="1339"/>
        <w:gridCol w:w="1339"/>
        <w:gridCol w:w="1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49" w:type="dxa"/>
            <w:vMerge w:val="restart"/>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序号</w:t>
            </w:r>
          </w:p>
        </w:tc>
        <w:tc>
          <w:tcPr>
            <w:tcW w:w="25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设备品种</w:t>
            </w:r>
          </w:p>
        </w:tc>
        <w:tc>
          <w:tcPr>
            <w:tcW w:w="8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台数</w:t>
            </w:r>
          </w:p>
        </w:tc>
        <w:tc>
          <w:tcPr>
            <w:tcW w:w="116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额定载重量（t）</w:t>
            </w:r>
          </w:p>
        </w:tc>
        <w:tc>
          <w:tcPr>
            <w:tcW w:w="4019" w:type="dxa"/>
            <w:gridSpan w:val="3"/>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rPr>
              <w:t>按载荷试验要求</w:t>
            </w:r>
            <w:r>
              <w:rPr>
                <w:rFonts w:hint="eastAsia" w:eastAsia="宋体" w:cs="Times New Roman"/>
                <w:b/>
                <w:bCs/>
                <w:kern w:val="2"/>
                <w:sz w:val="24"/>
                <w:szCs w:val="24"/>
                <w:lang w:val="en-US" w:eastAsia="zh-CN"/>
              </w:rPr>
              <w:t>准备相应重量载荷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9"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25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8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16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eastAsia="zh-CN"/>
              </w:rPr>
            </w:pPr>
            <w:r>
              <w:rPr>
                <w:rFonts w:hint="eastAsia" w:eastAsia="宋体" w:cs="Times New Roman"/>
                <w:b/>
                <w:bCs/>
                <w:kern w:val="2"/>
                <w:sz w:val="24"/>
                <w:szCs w:val="24"/>
              </w:rPr>
              <w:t>100%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110%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125%</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2</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3</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4</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5</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6</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7</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8</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9</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10</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exact"/>
        <w:jc w:val="both"/>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注：1、同设备品种，且额定载重量相同时，可填写多台；</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2、被检起重机械有施工过程的，</w:t>
      </w:r>
      <w:r>
        <w:rPr>
          <w:rFonts w:hint="eastAsia" w:ascii="宋体" w:hAnsi="宋体" w:eastAsia="宋体" w:cs="宋体"/>
          <w:color w:val="000000"/>
          <w:kern w:val="0"/>
          <w:sz w:val="21"/>
          <w:szCs w:val="21"/>
          <w:lang w:val="en-US" w:eastAsia="zh-CN" w:bidi="ar"/>
        </w:rPr>
        <w:t>应当加盖</w:t>
      </w:r>
      <w:r>
        <w:rPr>
          <w:rFonts w:hint="eastAsia" w:eastAsia="宋体" w:cs="Times New Roman"/>
          <w:kern w:val="2"/>
          <w:sz w:val="21"/>
          <w:szCs w:val="21"/>
          <w:lang w:val="en-US" w:eastAsia="zh-CN"/>
        </w:rPr>
        <w:t>施工单位和使用单位双方印章，除此之外的仅应</w:t>
      </w:r>
      <w:r>
        <w:rPr>
          <w:rFonts w:hint="eastAsia" w:ascii="宋体" w:hAnsi="宋体" w:eastAsia="宋体" w:cs="宋体"/>
          <w:color w:val="000000"/>
          <w:kern w:val="0"/>
          <w:sz w:val="21"/>
          <w:szCs w:val="21"/>
          <w:lang w:val="en-US" w:eastAsia="zh-CN" w:bidi="ar"/>
        </w:rPr>
        <w:t>加盖</w:t>
      </w:r>
      <w:r>
        <w:rPr>
          <w:rFonts w:hint="eastAsia" w:eastAsia="宋体" w:cs="Times New Roman"/>
          <w:kern w:val="2"/>
          <w:sz w:val="21"/>
          <w:szCs w:val="21"/>
          <w:lang w:val="en-US" w:eastAsia="zh-CN"/>
        </w:rPr>
        <w:t>使用单位印章。</w:t>
      </w:r>
    </w:p>
    <w:p>
      <w:pPr>
        <w:adjustRightInd/>
        <w:spacing w:line="240" w:lineRule="auto"/>
        <w:ind w:firstLine="560" w:firstLineChars="200"/>
        <w:textAlignment w:val="auto"/>
        <w:rPr>
          <w:rFonts w:hint="eastAsia" w:eastAsia="宋体" w:cs="Times New Roman"/>
          <w:kern w:val="2"/>
          <w:sz w:val="28"/>
          <w:szCs w:val="28"/>
        </w:rPr>
      </w:pPr>
    </w:p>
    <w:p>
      <w:pPr>
        <w:adjustRightInd/>
        <w:spacing w:line="240" w:lineRule="auto"/>
        <w:ind w:firstLine="562" w:firstLineChars="200"/>
        <w:textAlignment w:val="auto"/>
        <w:rPr>
          <w:rFonts w:hint="eastAsia" w:eastAsia="宋体" w:cs="Times New Roman"/>
          <w:kern w:val="2"/>
          <w:sz w:val="28"/>
          <w:szCs w:val="28"/>
        </w:rPr>
      </w:pPr>
      <w:r>
        <w:rPr>
          <w:rFonts w:hint="eastAsia" w:eastAsia="宋体" w:cs="Times New Roman"/>
          <w:b/>
          <w:bCs/>
          <w:kern w:val="2"/>
          <w:sz w:val="28"/>
          <w:szCs w:val="28"/>
        </w:rPr>
        <w:t>现声明：此次试验载荷的重量已得到</w:t>
      </w:r>
      <w:r>
        <w:rPr>
          <w:rFonts w:hint="eastAsia" w:eastAsia="宋体" w:cs="Times New Roman"/>
          <w:b/>
          <w:bCs/>
          <w:kern w:val="2"/>
          <w:sz w:val="28"/>
          <w:szCs w:val="28"/>
          <w:u w:val="none"/>
          <w:lang w:val="en-US" w:eastAsia="zh-CN"/>
        </w:rPr>
        <w:t>起重机械</w:t>
      </w:r>
      <w:r>
        <w:rPr>
          <w:rFonts w:hint="eastAsia" w:eastAsia="宋体" w:cs="Times New Roman"/>
          <w:b/>
          <w:bCs/>
          <w:kern w:val="2"/>
          <w:sz w:val="28"/>
          <w:szCs w:val="28"/>
        </w:rPr>
        <w:t>使用单位、</w:t>
      </w:r>
      <w:r>
        <w:rPr>
          <w:rFonts w:hint="eastAsia" w:eastAsia="宋体" w:cs="Times New Roman"/>
          <w:b/>
          <w:bCs/>
          <w:kern w:val="2"/>
          <w:sz w:val="28"/>
          <w:szCs w:val="28"/>
          <w:lang w:val="en-US" w:eastAsia="zh-CN"/>
        </w:rPr>
        <w:t>施工</w:t>
      </w:r>
      <w:r>
        <w:rPr>
          <w:rFonts w:hint="eastAsia" w:eastAsia="宋体" w:cs="Times New Roman"/>
          <w:b/>
          <w:bCs/>
          <w:kern w:val="2"/>
          <w:sz w:val="28"/>
          <w:szCs w:val="28"/>
        </w:rPr>
        <w:t>单位确认，并对试验重量的</w:t>
      </w:r>
      <w:r>
        <w:rPr>
          <w:rFonts w:hint="eastAsia" w:eastAsia="宋体" w:cs="Times New Roman"/>
          <w:b/>
          <w:bCs/>
          <w:kern w:val="2"/>
          <w:sz w:val="28"/>
          <w:szCs w:val="28"/>
          <w:lang w:val="en-US" w:eastAsia="zh-CN"/>
        </w:rPr>
        <w:t>真实性、</w:t>
      </w:r>
      <w:r>
        <w:rPr>
          <w:rFonts w:hint="eastAsia" w:eastAsia="宋体" w:cs="Times New Roman"/>
          <w:b/>
          <w:bCs/>
          <w:kern w:val="2"/>
          <w:sz w:val="28"/>
          <w:szCs w:val="28"/>
        </w:rPr>
        <w:t>准确性负责。</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 xml:space="preserve">使用单位名称：                   </w:t>
      </w:r>
      <w:r>
        <w:rPr>
          <w:rFonts w:hint="eastAsia" w:eastAsia="宋体" w:cs="Times New Roman"/>
          <w:kern w:val="2"/>
          <w:sz w:val="28"/>
          <w:szCs w:val="28"/>
          <w:lang w:val="en-US" w:eastAsia="zh-CN"/>
        </w:rPr>
        <w:t>施工</w:t>
      </w:r>
      <w:r>
        <w:rPr>
          <w:rFonts w:hint="eastAsia" w:eastAsia="宋体" w:cs="Times New Roman"/>
          <w:kern w:val="2"/>
          <w:sz w:val="28"/>
          <w:szCs w:val="28"/>
        </w:rPr>
        <w:t>单位名称：</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 xml:space="preserve">）                        </w:t>
      </w:r>
      <w:r>
        <w:rPr>
          <w:rFonts w:hint="eastAsia" w:eastAsia="宋体" w:cs="Times New Roman"/>
          <w:kern w:val="2"/>
          <w:sz w:val="28"/>
          <w:szCs w:val="28"/>
          <w:lang w:val="en-US" w:eastAsia="zh-CN"/>
        </w:rPr>
        <w:t xml:space="preserve"> </w:t>
      </w: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w:t>
      </w:r>
    </w:p>
    <w:p>
      <w:pPr>
        <w:adjustRightInd/>
        <w:spacing w:line="240" w:lineRule="auto"/>
        <w:ind w:firstLine="1680" w:firstLineChars="600"/>
        <w:jc w:val="both"/>
        <w:textAlignment w:val="auto"/>
        <w:rPr>
          <w:rFonts w:hint="eastAsia" w:eastAsia="宋体" w:cs="Times New Roman"/>
          <w:kern w:val="2"/>
          <w:szCs w:val="24"/>
        </w:rPr>
      </w:pP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p>
    <w:p>
      <w:pPr>
        <w:ind w:firstLine="630" w:firstLineChars="300"/>
        <w:jc w:val="both"/>
        <w:rPr>
          <w:rFonts w:hint="eastAsia" w:ascii="CESI仿宋-GB2312" w:hAnsi="CESI仿宋-GB2312" w:eastAsia="CESI仿宋-GB2312" w:cs="CESI仿宋-GB2312"/>
          <w:color w:val="C00000"/>
          <w:sz w:val="21"/>
          <w:szCs w:val="21"/>
          <w:highlight w:val="yellow"/>
          <w:lang w:eastAsia="zh-CN"/>
        </w:rPr>
      </w:pPr>
    </w:p>
    <w:p>
      <w:pPr>
        <w:adjustRightInd/>
        <w:spacing w:after="120" w:afterLines="50" w:line="240" w:lineRule="auto"/>
        <w:ind w:firstLine="700" w:firstLineChars="250"/>
        <w:textAlignment w:val="auto"/>
        <w:rPr>
          <w:rFonts w:hint="default" w:ascii="宋体" w:hAnsi="宋体" w:eastAsia="宋体" w:cs="Times New Roman"/>
          <w:bCs/>
          <w:color w:val="000000"/>
          <w:kern w:val="2"/>
          <w:sz w:val="28"/>
          <w:szCs w:val="36"/>
          <w:lang w:val="en-US" w:eastAsia="zh-CN"/>
        </w:rPr>
      </w:pPr>
      <w:bookmarkStart w:id="0" w:name="_GoBack"/>
      <w:bookmarkEnd w:id="0"/>
    </w:p>
    <w:sectPr>
      <w:headerReference r:id="rId5" w:type="default"/>
      <w:footerReference r:id="rId6" w:type="default"/>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86"/>
    <w:family w:val="script"/>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340" w:lineRule="exact"/>
      <w:ind w:firstLine="0" w:firstLineChars="0"/>
    </w:pPr>
    <w:r>
      <mc:AlternateContent>
        <mc:Choice Requires="wps">
          <w:drawing>
            <wp:anchor distT="0" distB="0" distL="114300" distR="114300" simplePos="0" relativeHeight="251660288" behindDoc="0" locked="0" layoutInCell="1" allowOverlap="1">
              <wp:simplePos x="0" y="0"/>
              <wp:positionH relativeFrom="margin">
                <wp:posOffset>1929765</wp:posOffset>
              </wp:positionH>
              <wp:positionV relativeFrom="paragraph">
                <wp:posOffset>0</wp:posOffset>
              </wp:positionV>
              <wp:extent cx="1165860" cy="191135"/>
              <wp:effectExtent l="0" t="0" r="15240" b="0"/>
              <wp:wrapNone/>
              <wp:docPr id="2" name="文本框 2"/>
              <wp:cNvGraphicFramePr/>
              <a:graphic xmlns:a="http://schemas.openxmlformats.org/drawingml/2006/main">
                <a:graphicData uri="http://schemas.microsoft.com/office/word/2010/wordprocessingShape">
                  <wps:wsp>
                    <wps:cNvSpPr txBox="1"/>
                    <wps:spPr>
                      <a:xfrm>
                        <a:off x="0" y="0"/>
                        <a:ext cx="1165934" cy="1913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51.95pt;margin-top:0pt;height:15.05pt;width:91.8pt;mso-position-horizontal-relative:margin;z-index:251660288;mso-width-relative:page;mso-height-relative:page;" filled="f" stroked="f" coordsize="21600,21600" o:gfxdata="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n72XodYAAAAHAQAADwAAAAAAAAABACAA&#10;AAA4AAAAZHJzL2Rvd25yZXYueG1sUEsBAhQAFAAAAAgAh07iQB2AZXYyAgAAVgQAAA4AAAAAAAAA&#10;AQAgAAAAOwEAAGRycy9lMm9Eb2MueG1sUEsFBgAAAAAGAAYAWQEAAN8FAAAAAA==&#10;">
              <v:fill on="f" focussize="0,0"/>
              <v:stroke on="f" weight="0.5pt"/>
              <v:imagedata o:title=""/>
              <o:lock v:ext="edit" aspectratio="f"/>
              <v:textbox inset="0mm,0mm,0mm,0mm">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1"/>
        <w:szCs w:val="22"/>
      </w:rPr>
    </w:pPr>
    <w:r>
      <w:rPr>
        <w:rFonts w:hint="eastAsia"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cs="宋体"/>
        <w:sz w:val="24"/>
        <w:szCs w:val="24"/>
        <w:lang w:val="en-US" w:eastAsia="zh-CN"/>
      </w:rPr>
      <w:t>报告</w:t>
    </w:r>
    <w:r>
      <w:rPr>
        <w:rFonts w:hint="eastAsia" w:ascii="宋体" w:hAnsi="宋体" w:cs="宋体"/>
        <w:sz w:val="24"/>
        <w:szCs w:val="24"/>
      </w:rPr>
      <w:t>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76832"/>
    <w:multiLevelType w:val="singleLevel"/>
    <w:tmpl w:val="0D976832"/>
    <w:lvl w:ilvl="0" w:tentative="0">
      <w:start w:val="1"/>
      <w:numFmt w:val="decimal"/>
      <w:lvlText w:val="%1"/>
      <w:lvlJc w:val="left"/>
      <w:pPr>
        <w:tabs>
          <w:tab w:val="left" w:pos="420"/>
        </w:tabs>
        <w:ind w:left="477" w:hanging="425"/>
      </w:pPr>
      <w:rPr>
        <w:rFonts w:hint="default"/>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77151F65"/>
    <w:rsid w:val="004842C1"/>
    <w:rsid w:val="006013BD"/>
    <w:rsid w:val="0089724B"/>
    <w:rsid w:val="00926A5A"/>
    <w:rsid w:val="01CE2D12"/>
    <w:rsid w:val="01E55D08"/>
    <w:rsid w:val="02F50CC2"/>
    <w:rsid w:val="03D143FF"/>
    <w:rsid w:val="052435EE"/>
    <w:rsid w:val="05325EA0"/>
    <w:rsid w:val="05592BD8"/>
    <w:rsid w:val="077E5935"/>
    <w:rsid w:val="084F33CB"/>
    <w:rsid w:val="0901567C"/>
    <w:rsid w:val="0B602DC9"/>
    <w:rsid w:val="0B786787"/>
    <w:rsid w:val="0B9077ED"/>
    <w:rsid w:val="0B922F9F"/>
    <w:rsid w:val="0BEB731D"/>
    <w:rsid w:val="0C710F12"/>
    <w:rsid w:val="0D98311E"/>
    <w:rsid w:val="0DEF750B"/>
    <w:rsid w:val="0ED07CA6"/>
    <w:rsid w:val="0F631C48"/>
    <w:rsid w:val="11954F74"/>
    <w:rsid w:val="12422187"/>
    <w:rsid w:val="12463148"/>
    <w:rsid w:val="14C96252"/>
    <w:rsid w:val="15475B55"/>
    <w:rsid w:val="16B70710"/>
    <w:rsid w:val="17193D80"/>
    <w:rsid w:val="172B1F95"/>
    <w:rsid w:val="17DF0AA8"/>
    <w:rsid w:val="18325562"/>
    <w:rsid w:val="18636D79"/>
    <w:rsid w:val="19CC52A3"/>
    <w:rsid w:val="1AEA2F40"/>
    <w:rsid w:val="1B2B2D19"/>
    <w:rsid w:val="1BFE57FD"/>
    <w:rsid w:val="1D1F1166"/>
    <w:rsid w:val="1EFD1033"/>
    <w:rsid w:val="27C44D8C"/>
    <w:rsid w:val="2ABC4FEF"/>
    <w:rsid w:val="2C647269"/>
    <w:rsid w:val="2CD7257D"/>
    <w:rsid w:val="2DD257F3"/>
    <w:rsid w:val="2E8C12C4"/>
    <w:rsid w:val="31DE2B67"/>
    <w:rsid w:val="31EC5663"/>
    <w:rsid w:val="338A5133"/>
    <w:rsid w:val="346223EA"/>
    <w:rsid w:val="35E95473"/>
    <w:rsid w:val="36940077"/>
    <w:rsid w:val="3ADD023E"/>
    <w:rsid w:val="3C855259"/>
    <w:rsid w:val="3D7B429B"/>
    <w:rsid w:val="3D987AD7"/>
    <w:rsid w:val="40206459"/>
    <w:rsid w:val="43472E25"/>
    <w:rsid w:val="446D7F8E"/>
    <w:rsid w:val="46476EB4"/>
    <w:rsid w:val="46A37606"/>
    <w:rsid w:val="477F2E6D"/>
    <w:rsid w:val="478B4321"/>
    <w:rsid w:val="49432AC6"/>
    <w:rsid w:val="49B54BA8"/>
    <w:rsid w:val="49F61141"/>
    <w:rsid w:val="4A8B661E"/>
    <w:rsid w:val="4B3B5F7E"/>
    <w:rsid w:val="4CCE3E8B"/>
    <w:rsid w:val="4D397978"/>
    <w:rsid w:val="4D6B792C"/>
    <w:rsid w:val="4F0812DE"/>
    <w:rsid w:val="4FEC1249"/>
    <w:rsid w:val="50B15C21"/>
    <w:rsid w:val="50F70D9C"/>
    <w:rsid w:val="51206ED5"/>
    <w:rsid w:val="5150367C"/>
    <w:rsid w:val="55170A34"/>
    <w:rsid w:val="564E3947"/>
    <w:rsid w:val="56BC7955"/>
    <w:rsid w:val="58E04348"/>
    <w:rsid w:val="5B7E3F39"/>
    <w:rsid w:val="5BD7506E"/>
    <w:rsid w:val="5C4D7325"/>
    <w:rsid w:val="5C553C81"/>
    <w:rsid w:val="5DF77954"/>
    <w:rsid w:val="5F1FB1D2"/>
    <w:rsid w:val="623C4F9B"/>
    <w:rsid w:val="62BF00A6"/>
    <w:rsid w:val="642D54E3"/>
    <w:rsid w:val="65B9C80B"/>
    <w:rsid w:val="65EC4587"/>
    <w:rsid w:val="678A09AE"/>
    <w:rsid w:val="6884550D"/>
    <w:rsid w:val="68B902B4"/>
    <w:rsid w:val="6C615D2A"/>
    <w:rsid w:val="6CB30550"/>
    <w:rsid w:val="6CC948AD"/>
    <w:rsid w:val="6CDB7153"/>
    <w:rsid w:val="6E113780"/>
    <w:rsid w:val="6F247CAF"/>
    <w:rsid w:val="6F561264"/>
    <w:rsid w:val="70141305"/>
    <w:rsid w:val="70D341FF"/>
    <w:rsid w:val="71C870EF"/>
    <w:rsid w:val="749D392C"/>
    <w:rsid w:val="75C6249D"/>
    <w:rsid w:val="77151F65"/>
    <w:rsid w:val="773F9FD8"/>
    <w:rsid w:val="77CB499F"/>
    <w:rsid w:val="77EE6330"/>
    <w:rsid w:val="78000AED"/>
    <w:rsid w:val="78725FEB"/>
    <w:rsid w:val="7A124B07"/>
    <w:rsid w:val="7B1D3764"/>
    <w:rsid w:val="7BE10C35"/>
    <w:rsid w:val="7C30396B"/>
    <w:rsid w:val="7DE14F1D"/>
    <w:rsid w:val="7E405EBE"/>
    <w:rsid w:val="7E6529E5"/>
    <w:rsid w:val="7E835FD4"/>
    <w:rsid w:val="7F402117"/>
    <w:rsid w:val="C7ED4D14"/>
    <w:rsid w:val="D677E519"/>
    <w:rsid w:val="DCFDF59F"/>
    <w:rsid w:val="ED5BFC41"/>
    <w:rsid w:val="F767EBED"/>
    <w:rsid w:val="FFC1B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Calibri"/>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qFormat/>
    <w:uiPriority w:val="0"/>
    <w:pPr>
      <w:widowControl w:val="0"/>
      <w:jc w:val="left"/>
    </w:pPr>
    <w:rPr>
      <w:rFonts w:ascii="Times New Roman" w:hAnsi="Times New Roman" w:eastAsia="宋体" w:cs="Times New Roman"/>
      <w:kern w:val="2"/>
      <w:sz w:val="48"/>
      <w:szCs w:val="24"/>
      <w:lang w:val="en-US" w:eastAsia="zh-CN" w:bidi="ar-SA"/>
    </w:rPr>
  </w:style>
  <w:style w:type="paragraph" w:styleId="3">
    <w:name w:val="Plain Text"/>
    <w:semiHidden/>
    <w:qFormat/>
    <w:uiPriority w:val="0"/>
    <w:pPr>
      <w:widowControl w:val="0"/>
      <w:jc w:val="both"/>
    </w:pPr>
    <w:rPr>
      <w:rFonts w:ascii="宋体" w:hAnsi="Courier New" w:eastAsia="宋体" w:cs="Times New Roman"/>
      <w:kern w:val="2"/>
      <w:sz w:val="19"/>
      <w:szCs w:val="19"/>
      <w:lang w:val="en-US" w:eastAsia="zh-CN" w:bidi="ar-SA"/>
    </w:rPr>
  </w:style>
  <w:style w:type="paragraph" w:styleId="4">
    <w:name w:val="Body Text Indent 2"/>
    <w:basedOn w:val="1"/>
    <w:unhideWhenUsed/>
    <w:qFormat/>
    <w:uiPriority w:val="0"/>
    <w:pPr>
      <w:spacing w:after="120" w:line="480" w:lineRule="auto"/>
      <w:ind w:left="420" w:leftChars="200"/>
    </w:pPr>
    <w:rPr>
      <w:rFonts w:cs="Times New Roman"/>
    </w:rPr>
  </w:style>
  <w:style w:type="paragraph" w:styleId="5">
    <w:name w:val="footer"/>
    <w:basedOn w:val="1"/>
    <w:unhideWhenUsed/>
    <w:qFormat/>
    <w:uiPriority w:val="99"/>
    <w:pPr>
      <w:tabs>
        <w:tab w:val="center" w:pos="4153"/>
        <w:tab w:val="right" w:pos="8306"/>
      </w:tabs>
      <w:snapToGrid w:val="0"/>
      <w:spacing w:line="240" w:lineRule="atLeast"/>
      <w:jc w:val="left"/>
    </w:pPr>
    <w:rPr>
      <w:rFonts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段"/>
    <w:basedOn w:val="1"/>
    <w:qFormat/>
    <w:uiPriority w:val="99"/>
    <w:pPr>
      <w:snapToGrid w:val="0"/>
      <w:spacing w:line="400" w:lineRule="exact"/>
      <w:ind w:firstLine="200" w:firstLineChars="200"/>
      <w:textAlignment w:val="auto"/>
    </w:pPr>
    <w:rPr>
      <w:rFonts w:eastAsia="方正书宋简体" w:cs="Times New Roman"/>
      <w:spacing w:val="4"/>
      <w:sz w:val="24"/>
    </w:rPr>
  </w:style>
  <w:style w:type="paragraph" w:customStyle="1" w:styleId="11">
    <w:name w:val="2"/>
    <w:basedOn w:val="1"/>
    <w:next w:val="4"/>
    <w:qFormat/>
    <w:uiPriority w:val="0"/>
    <w:pPr>
      <w:spacing w:line="360" w:lineRule="auto"/>
      <w:ind w:left="525" w:firstLine="480"/>
    </w:p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745</Words>
  <Characters>4251</Characters>
  <Lines>35</Lines>
  <Paragraphs>9</Paragraphs>
  <TotalTime>1</TotalTime>
  <ScaleCrop>false</ScaleCrop>
  <LinksUpToDate>false</LinksUpToDate>
  <CharactersWithSpaces>4987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2023-10-20T01:56:00Z</dcterms:created>
  <dc:creator>Ryan</dc:creator>
  <cp:lastModifiedBy>huanghe</cp:lastModifiedBy>
  <dcterms:modified xsi:type="dcterms:W3CDTF">2024-05-08T17:39:46Z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F5DC5A32833B40EEB164441397F7CE8E_13</vt:lpwstr>
  </property>
</Properties>
</file>